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27F2C" w:rsidRDefault="00CF674C">
      <w:pPr>
        <w:spacing w:line="360" w:lineRule="auto"/>
        <w:jc w:val="center"/>
        <w:rPr>
          <w:rFonts w:ascii="黑体" w:eastAsia="黑体" w:hAnsi="宋体"/>
          <w:b/>
          <w:sz w:val="32"/>
          <w:szCs w:val="32"/>
        </w:rPr>
      </w:pPr>
      <w:r>
        <w:rPr>
          <w:rFonts w:ascii="黑体" w:eastAsia="黑体" w:hAnsi="宋体" w:hint="eastAsia"/>
          <w:b/>
          <w:sz w:val="32"/>
          <w:szCs w:val="32"/>
        </w:rPr>
        <w:t>中国科技通讯（NEWSLETTER）</w:t>
      </w:r>
    </w:p>
    <w:p w:rsidR="00D27F2C" w:rsidRDefault="00CF674C">
      <w:pPr>
        <w:spacing w:line="360" w:lineRule="auto"/>
        <w:jc w:val="center"/>
        <w:rPr>
          <w:rFonts w:ascii="黑体" w:eastAsia="黑体" w:hAnsi="宋体"/>
          <w:b/>
          <w:sz w:val="32"/>
          <w:szCs w:val="32"/>
        </w:rPr>
      </w:pPr>
      <w:r>
        <w:rPr>
          <w:rFonts w:ascii="黑体" w:eastAsia="黑体" w:hAnsi="宋体" w:hint="eastAsia"/>
          <w:b/>
          <w:sz w:val="32"/>
          <w:szCs w:val="32"/>
        </w:rPr>
        <w:t>NO.</w:t>
      </w:r>
      <w:r>
        <w:rPr>
          <w:rFonts w:ascii="黑体" w:eastAsia="黑体" w:hAnsi="宋体"/>
          <w:b/>
          <w:sz w:val="32"/>
          <w:szCs w:val="32"/>
        </w:rPr>
        <w:t>7</w:t>
      </w:r>
    </w:p>
    <w:p w:rsidR="00D27F2C" w:rsidRDefault="008A1F90">
      <w:pPr>
        <w:pStyle w:val="TOC1"/>
        <w:spacing w:after="120"/>
        <w:jc w:val="center"/>
        <w:rPr>
          <w:rFonts w:ascii="黑体" w:eastAsia="黑体" w:hAnsi="宋体"/>
          <w:b w:val="0"/>
          <w:sz w:val="32"/>
          <w:szCs w:val="32"/>
        </w:rPr>
      </w:pPr>
      <w:r>
        <w:rPr>
          <w:rFonts w:ascii="黑体" w:eastAsia="黑体" w:hAnsi="宋体"/>
          <w:b w:val="0"/>
          <w:noProof/>
          <w:sz w:val="32"/>
          <w:szCs w:val="32"/>
        </w:rPr>
        <w:pict>
          <v:shapetype id="_x0000_t32" coordsize="21600,21600" o:spt="32" o:oned="t" path="m,l21600,21600e" filled="f">
            <v:path arrowok="t" fillok="f" o:connecttype="none"/>
            <o:lock v:ext="edit" shapetype="t"/>
          </v:shapetype>
          <v:shape id="AutoShape 4" o:spid="_x0000_s1026" type="#_x0000_t32" style="position:absolute;left:0;text-align:left;margin-left:-3pt;margin-top:1.35pt;width:425.25pt;height:0;z-index:251659264" o:gfxdata="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JLYWcXWAAAABgEAAA8AAAAAAAAAAQAgAAAAIgAAAGRycy9k&#10;b3ducmV2LnhtbFBLAQIUABQAAAAIAIdO4kA+2DRgywEAAIkDAAAOAAAAAAAAAAEAIAAAACUBAABk&#10;cnMvZTJvRG9jLnhtbFBLBQYAAAAABgAGAFkBAABiBQAAAAA=&#10;" strokeweight="2.25pt">
            <v:stroke dashstyle="1 1" endcap="round"/>
          </v:shape>
        </w:pict>
      </w:r>
      <w:r w:rsidR="00CF674C">
        <w:rPr>
          <w:rFonts w:ascii="黑体" w:eastAsia="黑体" w:hAnsi="宋体"/>
          <w:b w:val="0"/>
          <w:sz w:val="32"/>
          <w:szCs w:val="32"/>
        </w:rPr>
        <w:t>目录</w:t>
      </w:r>
    </w:p>
    <w:p w:rsidR="00D27F2C" w:rsidRDefault="00CF674C">
      <w:pPr>
        <w:pStyle w:val="11"/>
        <w:numPr>
          <w:ilvl w:val="0"/>
          <w:numId w:val="1"/>
        </w:numPr>
        <w:ind w:firstLineChars="0"/>
        <w:rPr>
          <w:b/>
          <w:sz w:val="28"/>
          <w:szCs w:val="28"/>
        </w:rPr>
      </w:pPr>
      <w:r>
        <w:rPr>
          <w:rFonts w:hint="eastAsia"/>
          <w:b/>
          <w:sz w:val="28"/>
          <w:szCs w:val="28"/>
        </w:rPr>
        <w:t>国际科技合作动态</w:t>
      </w:r>
    </w:p>
    <w:sdt>
      <w:sdtPr>
        <w:rPr>
          <w:rFonts w:asciiTheme="minorHAnsi" w:eastAsiaTheme="minorEastAsia" w:hAnsi="Times New Roman" w:cs="Times New Roman" w:hint="eastAsia"/>
          <w:color w:val="auto"/>
          <w:sz w:val="21"/>
          <w:szCs w:val="22"/>
        </w:rPr>
        <w:id w:val="12528797"/>
      </w:sdtPr>
      <w:sdtEndPr>
        <w:rPr>
          <w:rFonts w:ascii="仿宋_GB2312" w:eastAsia="仿宋_GB2312" w:hAnsiTheme="minorHAnsi" w:cstheme="minorBidi" w:hint="default"/>
          <w:color w:val="000000" w:themeColor="text1"/>
          <w:sz w:val="28"/>
          <w:szCs w:val="28"/>
        </w:rPr>
      </w:sdtEndPr>
      <w:sdtContent>
        <w:p w:rsidR="00D27F2C" w:rsidRDefault="00D81B2C">
          <w:pPr>
            <w:pStyle w:val="10"/>
            <w:tabs>
              <w:tab w:val="clear" w:pos="8296"/>
              <w:tab w:val="right" w:leader="dot" w:pos="8306"/>
            </w:tabs>
            <w:rPr>
              <w:rFonts w:hAnsi="Times New Roman" w:cs="Times New Roman"/>
              <w:color w:val="auto"/>
            </w:rPr>
          </w:pPr>
          <w:r>
            <w:rPr>
              <w:rFonts w:hAnsi="Times New Roman" w:cs="Times New Roman" w:hint="eastAsia"/>
              <w:color w:val="auto"/>
            </w:rPr>
            <w:fldChar w:fldCharType="begin"/>
          </w:r>
          <w:r w:rsidR="00CF674C">
            <w:rPr>
              <w:rFonts w:hAnsi="Times New Roman" w:cs="Times New Roman" w:hint="eastAsia"/>
              <w:color w:val="auto"/>
            </w:rPr>
            <w:instrText xml:space="preserve"> TOC \o "1-3" \n \h \z \u </w:instrText>
          </w:r>
          <w:r>
            <w:rPr>
              <w:rFonts w:hAnsi="Times New Roman" w:cs="Times New Roman" w:hint="eastAsia"/>
              <w:color w:val="auto"/>
            </w:rPr>
            <w:fldChar w:fldCharType="separate"/>
          </w:r>
          <w:hyperlink w:anchor="_Toc24042" w:history="1">
            <w:r w:rsidR="00CF674C">
              <w:rPr>
                <w:rFonts w:hint="eastAsia"/>
              </w:rPr>
              <w:t>中国尼日利亚政府间科技合作谅解备忘录在京签署</w:t>
            </w:r>
          </w:hyperlink>
        </w:p>
        <w:p w:rsidR="00D27F2C" w:rsidRDefault="008A1F90">
          <w:pPr>
            <w:pStyle w:val="10"/>
            <w:tabs>
              <w:tab w:val="clear" w:pos="8296"/>
              <w:tab w:val="right" w:leader="dot" w:pos="8306"/>
            </w:tabs>
          </w:pPr>
          <w:hyperlink w:anchor="_Toc31334" w:history="1">
            <w:r w:rsidR="00CF674C">
              <w:rPr>
                <w:rFonts w:hint="eastAsia"/>
              </w:rPr>
              <w:t>科技部部长万钢出席中德创新大会</w:t>
            </w:r>
          </w:hyperlink>
        </w:p>
        <w:p w:rsidR="00D27F2C" w:rsidRDefault="008A1F90">
          <w:pPr>
            <w:pStyle w:val="10"/>
            <w:tabs>
              <w:tab w:val="clear" w:pos="8296"/>
              <w:tab w:val="right" w:leader="dot" w:pos="8306"/>
            </w:tabs>
          </w:pPr>
          <w:hyperlink w:anchor="_Toc6135" w:history="1">
            <w:r w:rsidR="00CF674C">
              <w:rPr>
                <w:rFonts w:hint="eastAsia"/>
              </w:rPr>
              <w:t>中国与瑞士进一步深化科技合作交流</w:t>
            </w:r>
          </w:hyperlink>
        </w:p>
        <w:p w:rsidR="00D27F2C" w:rsidRDefault="008A1F90">
          <w:pPr>
            <w:pStyle w:val="10"/>
            <w:tabs>
              <w:tab w:val="clear" w:pos="8296"/>
              <w:tab w:val="right" w:leader="dot" w:pos="8306"/>
            </w:tabs>
          </w:pPr>
          <w:hyperlink w:anchor="_Toc32293" w:history="1">
            <w:r w:rsidR="00CF674C">
              <w:rPr>
                <w:rFonts w:hint="eastAsia"/>
              </w:rPr>
              <w:t>中丹加强科技创新合作</w:t>
            </w:r>
          </w:hyperlink>
        </w:p>
        <w:p w:rsidR="00D27F2C" w:rsidRDefault="008A1F90">
          <w:pPr>
            <w:pStyle w:val="10"/>
            <w:tabs>
              <w:tab w:val="clear" w:pos="8296"/>
              <w:tab w:val="right" w:leader="dot" w:pos="8306"/>
            </w:tabs>
            <w:rPr>
              <w:rFonts w:hAnsi="Times New Roman" w:cs="Times New Roman"/>
              <w:color w:val="auto"/>
            </w:rPr>
          </w:pPr>
          <w:hyperlink w:anchor="_Toc1834" w:history="1">
            <w:r w:rsidR="00CF674C">
              <w:rPr>
                <w:rFonts w:hint="eastAsia"/>
              </w:rPr>
              <w:t>中方积极推动平方公里阵列射电望远镜建设</w:t>
            </w:r>
          </w:hyperlink>
        </w:p>
        <w:p w:rsidR="00D27F2C" w:rsidRDefault="00CF674C">
          <w:pPr>
            <w:pStyle w:val="11"/>
            <w:numPr>
              <w:ilvl w:val="0"/>
              <w:numId w:val="1"/>
            </w:numPr>
            <w:ind w:firstLineChars="0"/>
            <w:rPr>
              <w:b/>
              <w:sz w:val="28"/>
              <w:szCs w:val="28"/>
            </w:rPr>
          </w:pPr>
          <w:r>
            <w:rPr>
              <w:rFonts w:hint="eastAsia"/>
              <w:b/>
              <w:sz w:val="28"/>
              <w:szCs w:val="28"/>
            </w:rPr>
            <w:t>“十二五”国际科技合作回顾</w:t>
          </w:r>
        </w:p>
        <w:p w:rsidR="00D27F2C" w:rsidRDefault="008A1F90">
          <w:pPr>
            <w:pStyle w:val="10"/>
            <w:tabs>
              <w:tab w:val="clear" w:pos="8296"/>
              <w:tab w:val="right" w:leader="dot" w:pos="8306"/>
            </w:tabs>
          </w:pPr>
          <w:hyperlink w:anchor="_Toc4317" w:history="1">
            <w:r w:rsidR="00CF674C">
              <w:rPr>
                <w:rFonts w:hint="eastAsia"/>
              </w:rPr>
              <w:t>“十二五”国际科技合作回顾</w:t>
            </w:r>
          </w:hyperlink>
        </w:p>
        <w:p w:rsidR="00D27F2C" w:rsidRDefault="008A1F90">
          <w:pPr>
            <w:pStyle w:val="10"/>
            <w:tabs>
              <w:tab w:val="clear" w:pos="8296"/>
              <w:tab w:val="right" w:leader="dot" w:pos="8306"/>
            </w:tabs>
          </w:pPr>
          <w:hyperlink w:anchor="_Toc16171" w:history="1">
            <w:r w:rsidR="00CF674C">
              <w:rPr>
                <w:rFonts w:hint="eastAsia"/>
              </w:rPr>
              <w:t>中国积极参与国际大科学工程</w:t>
            </w:r>
          </w:hyperlink>
        </w:p>
        <w:p w:rsidR="00D27F2C" w:rsidRDefault="008A1F90">
          <w:pPr>
            <w:pStyle w:val="10"/>
            <w:tabs>
              <w:tab w:val="clear" w:pos="8296"/>
              <w:tab w:val="right" w:leader="dot" w:pos="8306"/>
            </w:tabs>
          </w:pPr>
          <w:hyperlink w:anchor="_Toc25850" w:history="1">
            <w:r w:rsidR="00CF674C">
              <w:rPr>
                <w:rFonts w:hint="eastAsia"/>
              </w:rPr>
              <w:t>国际热核聚变实验堆计划进展</w:t>
            </w:r>
          </w:hyperlink>
        </w:p>
        <w:p w:rsidR="00D27F2C" w:rsidRDefault="008A1F90">
          <w:pPr>
            <w:pStyle w:val="10"/>
            <w:tabs>
              <w:tab w:val="clear" w:pos="8296"/>
              <w:tab w:val="right" w:leader="dot" w:pos="8306"/>
            </w:tabs>
          </w:pPr>
          <w:hyperlink w:anchor="_Toc26774" w:history="1">
            <w:r w:rsidR="00CF674C">
              <w:rPr>
                <w:rFonts w:hint="eastAsia"/>
              </w:rPr>
              <w:t>平方公里阵列射电望远镜（SKA）</w:t>
            </w:r>
          </w:hyperlink>
        </w:p>
        <w:p w:rsidR="00D27F2C" w:rsidRDefault="00D81B2C">
          <w:pPr>
            <w:pStyle w:val="10"/>
          </w:pPr>
          <w:r>
            <w:rPr>
              <w:rFonts w:hAnsi="Times New Roman" w:cs="Times New Roman" w:hint="eastAsia"/>
              <w:color w:val="auto"/>
            </w:rPr>
            <w:fldChar w:fldCharType="end"/>
          </w:r>
        </w:p>
      </w:sdtContent>
    </w:sdt>
    <w:p w:rsidR="00D27F2C" w:rsidRDefault="008A1F90">
      <w:r>
        <w:rPr>
          <w:rFonts w:ascii="黑体" w:eastAsia="黑体" w:hAnsi="宋体"/>
          <w:b/>
          <w:noProof/>
          <w:sz w:val="32"/>
          <w:szCs w:val="32"/>
        </w:rPr>
        <w:pict>
          <v:shape id="_x0000_s1027" type="#_x0000_t32" style="position:absolute;left:0;text-align:left;margin-left:-3pt;margin-top:1.35pt;width:425.25pt;height:0;z-index:251660288" o:gfxdata="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JLYWcXWAAAABgEAAA8AAAAAAAAAAQAgAAAAIgAAAGRycy9k&#10;b3ducmV2LnhtbFBLAQIUABQAAAAIAIdO4kAvQOBzywEAAIkDAAAOAAAAAAAAAAEAIAAAACUBAABk&#10;cnMvZTJvRG9jLnhtbFBLBQYAAAAABgAGAFkBAABiBQAAAAA=&#10;" strokeweight="2.25pt">
            <v:stroke dashstyle="1 1" endcap="round"/>
          </v:shape>
        </w:pict>
      </w:r>
    </w:p>
    <w:p w:rsidR="00D27F2C" w:rsidRDefault="00CF674C">
      <w:pPr>
        <w:pStyle w:val="11"/>
        <w:numPr>
          <w:ilvl w:val="0"/>
          <w:numId w:val="1"/>
        </w:numPr>
        <w:ind w:firstLineChars="0"/>
        <w:rPr>
          <w:b/>
          <w:sz w:val="28"/>
          <w:szCs w:val="28"/>
        </w:rPr>
      </w:pPr>
      <w:r>
        <w:rPr>
          <w:rFonts w:hint="eastAsia"/>
          <w:b/>
          <w:sz w:val="28"/>
          <w:szCs w:val="28"/>
        </w:rPr>
        <w:t>国际科技合作动态</w:t>
      </w:r>
    </w:p>
    <w:p w:rsidR="00D27F2C" w:rsidRDefault="00D27F2C">
      <w:pPr>
        <w:widowControl/>
        <w:shd w:val="clear" w:color="auto" w:fill="FFFFFF"/>
        <w:spacing w:line="360" w:lineRule="exact"/>
        <w:rPr>
          <w:rFonts w:asciiTheme="minorEastAsia" w:hAnsiTheme="minorEastAsia"/>
        </w:rPr>
      </w:pPr>
    </w:p>
    <w:p w:rsidR="00D27F2C" w:rsidRDefault="00CF674C">
      <w:pPr>
        <w:pStyle w:val="a9"/>
        <w:rPr>
          <w:bCs w:val="0"/>
        </w:rPr>
      </w:pPr>
      <w:bookmarkStart w:id="0" w:name="_Toc24042"/>
      <w:r>
        <w:rPr>
          <w:rFonts w:hint="eastAsia"/>
          <w:bCs w:val="0"/>
        </w:rPr>
        <w:t>中国尼日利亚政府间科技合作谅解备忘录在京签署</w:t>
      </w:r>
      <w:bookmarkEnd w:id="0"/>
    </w:p>
    <w:p w:rsidR="00D27F2C" w:rsidRDefault="00CF674C">
      <w:pPr>
        <w:ind w:firstLine="420"/>
      </w:pPr>
      <w:r>
        <w:rPr>
          <w:rFonts w:hint="eastAsia"/>
        </w:rPr>
        <w:t>2016</w:t>
      </w:r>
      <w:r>
        <w:rPr>
          <w:rFonts w:hint="eastAsia"/>
        </w:rPr>
        <w:t>年</w:t>
      </w:r>
      <w:r>
        <w:rPr>
          <w:rFonts w:hint="eastAsia"/>
        </w:rPr>
        <w:t>4</w:t>
      </w:r>
      <w:r>
        <w:rPr>
          <w:rFonts w:hint="eastAsia"/>
        </w:rPr>
        <w:t>月</w:t>
      </w:r>
      <w:r>
        <w:rPr>
          <w:rFonts w:hint="eastAsia"/>
        </w:rPr>
        <w:t>12</w:t>
      </w:r>
      <w:r>
        <w:rPr>
          <w:rFonts w:hint="eastAsia"/>
        </w:rPr>
        <w:t>日，习近</w:t>
      </w:r>
      <w:proofErr w:type="gramStart"/>
      <w:r>
        <w:rPr>
          <w:rFonts w:hint="eastAsia"/>
        </w:rPr>
        <w:t>平主席</w:t>
      </w:r>
      <w:proofErr w:type="gramEnd"/>
      <w:r>
        <w:rPr>
          <w:rFonts w:hint="eastAsia"/>
        </w:rPr>
        <w:t>在人民大会堂同尼日利亚总统布哈里举行会谈</w:t>
      </w:r>
      <w:r w:rsidR="00915BFD">
        <w:rPr>
          <w:rFonts w:hint="eastAsia"/>
        </w:rPr>
        <w:t>。</w:t>
      </w:r>
      <w:r>
        <w:rPr>
          <w:rFonts w:hint="eastAsia"/>
        </w:rPr>
        <w:t>会谈后在两国元首的共同见证下，中国科技部党组书记、副部长王志刚与尼日利亚科技部部长奥努分别代表两国政府签署了《中华人民共和国政府和尼日利亚联邦共和国政府关于科学技术合作的谅解备忘录》。根据协议，双方将成立科技合作联合委员会，推动两国政府部门、科研机构、高等院校和企业之间开展多种形式的科技与创新合作，包括共同支持联合示范和研究</w:t>
      </w:r>
      <w:r>
        <w:rPr>
          <w:rFonts w:hint="eastAsia"/>
        </w:rPr>
        <w:lastRenderedPageBreak/>
        <w:t>项目、互派科学家与研究人员交流访问、共同组织专题研讨会和展览、共同开展科技培训等。该协议的签署，为两国在“中非科技伙伴”框架下进一步规划与推动相关合作奠定了基础。</w:t>
      </w:r>
    </w:p>
    <w:p w:rsidR="00D27F2C" w:rsidRDefault="00CF674C">
      <w:pPr>
        <w:jc w:val="right"/>
      </w:pPr>
      <w:r>
        <w:rPr>
          <w:rFonts w:hint="eastAsia"/>
        </w:rPr>
        <w:t>（来源：中国国际科技合作网，</w:t>
      </w:r>
      <w:r>
        <w:rPr>
          <w:rFonts w:hint="eastAsia"/>
        </w:rPr>
        <w:t>2016</w:t>
      </w:r>
      <w:r>
        <w:rPr>
          <w:rFonts w:hint="eastAsia"/>
        </w:rPr>
        <w:t>年</w:t>
      </w:r>
      <w:r>
        <w:rPr>
          <w:rFonts w:hint="eastAsia"/>
        </w:rPr>
        <w:t>04</w:t>
      </w:r>
      <w:r>
        <w:rPr>
          <w:rFonts w:hint="eastAsia"/>
        </w:rPr>
        <w:t>月</w:t>
      </w:r>
      <w:r>
        <w:rPr>
          <w:rFonts w:hint="eastAsia"/>
        </w:rPr>
        <w:t>15</w:t>
      </w:r>
      <w:r>
        <w:rPr>
          <w:rFonts w:hint="eastAsia"/>
        </w:rPr>
        <w:t>日</w:t>
      </w:r>
      <w:r>
        <w:rPr>
          <w:rFonts w:hint="eastAsia"/>
        </w:rPr>
        <w:t xml:space="preserve"> </w:t>
      </w:r>
      <w:r>
        <w:rPr>
          <w:rFonts w:hint="eastAsia"/>
        </w:rPr>
        <w:t>）</w:t>
      </w:r>
    </w:p>
    <w:p w:rsidR="00D27F2C" w:rsidRDefault="00CF674C">
      <w:pPr>
        <w:pStyle w:val="a9"/>
        <w:rPr>
          <w:bCs w:val="0"/>
        </w:rPr>
      </w:pPr>
      <w:bookmarkStart w:id="1" w:name="_Toc31334"/>
      <w:r>
        <w:rPr>
          <w:rFonts w:hint="eastAsia"/>
          <w:bCs w:val="0"/>
        </w:rPr>
        <w:t>科技部部长万钢出席中</w:t>
      </w:r>
      <w:proofErr w:type="gramStart"/>
      <w:r>
        <w:rPr>
          <w:rFonts w:hint="eastAsia"/>
          <w:bCs w:val="0"/>
        </w:rPr>
        <w:t>德创新</w:t>
      </w:r>
      <w:proofErr w:type="gramEnd"/>
      <w:r>
        <w:rPr>
          <w:rFonts w:hint="eastAsia"/>
          <w:bCs w:val="0"/>
        </w:rPr>
        <w:t>大会</w:t>
      </w:r>
      <w:bookmarkEnd w:id="1"/>
    </w:p>
    <w:p w:rsidR="00915BFD" w:rsidRDefault="00CF674C">
      <w:pPr>
        <w:pStyle w:val="a8"/>
        <w:spacing w:before="0" w:beforeAutospacing="0" w:after="0" w:afterAutospacing="0" w:line="23" w:lineRule="atLeast"/>
        <w:ind w:firstLine="420"/>
        <w:rPr>
          <w:color w:val="2A2A2A"/>
          <w:sz w:val="22"/>
          <w:szCs w:val="22"/>
          <w:shd w:val="clear" w:color="auto" w:fill="FFFFFF"/>
        </w:rPr>
      </w:pPr>
      <w:r>
        <w:rPr>
          <w:rFonts w:hint="eastAsia"/>
          <w:color w:val="2A2A2A"/>
          <w:sz w:val="22"/>
          <w:szCs w:val="22"/>
          <w:shd w:val="clear" w:color="auto" w:fill="FFFFFF"/>
        </w:rPr>
        <w:t>2016年4月13日，第四届中</w:t>
      </w:r>
      <w:proofErr w:type="gramStart"/>
      <w:r>
        <w:rPr>
          <w:rFonts w:hint="eastAsia"/>
          <w:color w:val="2A2A2A"/>
          <w:sz w:val="22"/>
          <w:szCs w:val="22"/>
          <w:shd w:val="clear" w:color="auto" w:fill="FFFFFF"/>
        </w:rPr>
        <w:t>德创新</w:t>
      </w:r>
      <w:proofErr w:type="gramEnd"/>
      <w:r>
        <w:rPr>
          <w:rFonts w:hint="eastAsia"/>
          <w:color w:val="2A2A2A"/>
          <w:sz w:val="22"/>
          <w:szCs w:val="22"/>
          <w:shd w:val="clear" w:color="auto" w:fill="FFFFFF"/>
        </w:rPr>
        <w:t>大会在柏林举行，中国科技部部长万钢和德国联邦教研部国务秘书许特出席会议并致辞。</w:t>
      </w:r>
    </w:p>
    <w:p w:rsidR="00DA5C33" w:rsidRDefault="00CF674C">
      <w:pPr>
        <w:pStyle w:val="a8"/>
        <w:spacing w:before="0" w:beforeAutospacing="0" w:after="0" w:afterAutospacing="0" w:line="23" w:lineRule="atLeast"/>
        <w:ind w:firstLine="420"/>
        <w:rPr>
          <w:color w:val="2A2A2A"/>
          <w:sz w:val="22"/>
          <w:szCs w:val="22"/>
          <w:shd w:val="clear" w:color="auto" w:fill="FFFFFF"/>
        </w:rPr>
      </w:pPr>
      <w:r>
        <w:rPr>
          <w:rFonts w:hint="eastAsia"/>
          <w:color w:val="2A2A2A"/>
          <w:sz w:val="22"/>
          <w:szCs w:val="22"/>
          <w:shd w:val="clear" w:color="auto" w:fill="FFFFFF"/>
        </w:rPr>
        <w:t>万钢部长在致辞中表示，进一步深化中德两国在科技创新领域的务实合作。一是推动双方在基础研究和科技基础设施领域的开放合作，支持两国高校与研究院所面向资源、环境、气候变化等全球性挑战的科学领域交流与合作研究。二是推动双方的创新合作平台建设，深化信息、能源、环境、交通、健康和制造业领域的创新合作，以科技创新促进经济社会发展。三是加强双方科技创新园区合作，支持</w:t>
      </w:r>
      <w:proofErr w:type="gramStart"/>
      <w:r>
        <w:rPr>
          <w:rFonts w:hint="eastAsia"/>
          <w:color w:val="2A2A2A"/>
          <w:sz w:val="22"/>
          <w:szCs w:val="22"/>
          <w:shd w:val="clear" w:color="auto" w:fill="FFFFFF"/>
        </w:rPr>
        <w:t>创客空间</w:t>
      </w:r>
      <w:proofErr w:type="gramEnd"/>
      <w:r>
        <w:rPr>
          <w:rFonts w:hint="eastAsia"/>
          <w:color w:val="2A2A2A"/>
          <w:sz w:val="22"/>
          <w:szCs w:val="22"/>
          <w:shd w:val="clear" w:color="auto" w:fill="FFFFFF"/>
        </w:rPr>
        <w:t>等新型创业孵化器合作，鼓励支持青年人创新创业。四是深化创新政策对话与合作，持续开展在创新战略、科技创新政策等方面的对话与研究。</w:t>
      </w:r>
    </w:p>
    <w:p w:rsidR="00D27F2C" w:rsidRDefault="00CF674C">
      <w:pPr>
        <w:pStyle w:val="a8"/>
        <w:spacing w:before="0" w:beforeAutospacing="0" w:after="0" w:afterAutospacing="0" w:line="23" w:lineRule="atLeast"/>
        <w:ind w:firstLine="420"/>
      </w:pPr>
      <w:r>
        <w:rPr>
          <w:rFonts w:hint="eastAsia"/>
          <w:color w:val="2A2A2A"/>
          <w:sz w:val="22"/>
          <w:szCs w:val="22"/>
          <w:shd w:val="clear" w:color="auto" w:fill="FFFFFF"/>
        </w:rPr>
        <w:t>此次会议包括国家创新体系、城市化领域创新、研发合作重点领域三个分会议。会前，双方就进一步加强中德研究与创新合作交换意见，并就共同促进和支持两国青年人创新创业合作达成一致意见。</w:t>
      </w:r>
    </w:p>
    <w:p w:rsidR="00D27F2C" w:rsidRDefault="00CF674C">
      <w:pPr>
        <w:jc w:val="right"/>
      </w:pPr>
      <w:r>
        <w:rPr>
          <w:rFonts w:hint="eastAsia"/>
        </w:rPr>
        <w:t>（来源：中国国际科技合作网，</w:t>
      </w:r>
      <w:r>
        <w:rPr>
          <w:rFonts w:hint="eastAsia"/>
        </w:rPr>
        <w:t>2016</w:t>
      </w:r>
      <w:r>
        <w:rPr>
          <w:rFonts w:hint="eastAsia"/>
        </w:rPr>
        <w:t>年</w:t>
      </w:r>
      <w:r>
        <w:rPr>
          <w:rFonts w:hint="eastAsia"/>
        </w:rPr>
        <w:t>04</w:t>
      </w:r>
      <w:r>
        <w:rPr>
          <w:rFonts w:hint="eastAsia"/>
        </w:rPr>
        <w:t>月</w:t>
      </w:r>
      <w:r>
        <w:rPr>
          <w:rFonts w:hint="eastAsia"/>
        </w:rPr>
        <w:t>14</w:t>
      </w:r>
      <w:r>
        <w:rPr>
          <w:rFonts w:hint="eastAsia"/>
        </w:rPr>
        <w:t>日</w:t>
      </w:r>
      <w:r>
        <w:rPr>
          <w:rFonts w:hint="eastAsia"/>
        </w:rPr>
        <w:t xml:space="preserve"> </w:t>
      </w:r>
      <w:r>
        <w:rPr>
          <w:rFonts w:hint="eastAsia"/>
        </w:rPr>
        <w:t>）</w:t>
      </w:r>
      <w:r>
        <w:rPr>
          <w:rFonts w:hint="eastAsia"/>
        </w:rPr>
        <w:t xml:space="preserve"> </w:t>
      </w:r>
    </w:p>
    <w:p w:rsidR="00D27F2C" w:rsidRDefault="00CF674C">
      <w:pPr>
        <w:pStyle w:val="a9"/>
        <w:rPr>
          <w:bCs w:val="0"/>
        </w:rPr>
      </w:pPr>
      <w:bookmarkStart w:id="2" w:name="_Toc6135"/>
      <w:r>
        <w:rPr>
          <w:rFonts w:hint="eastAsia"/>
          <w:bCs w:val="0"/>
        </w:rPr>
        <w:t>中国与瑞士进一步深化科技合作交流</w:t>
      </w:r>
      <w:bookmarkEnd w:id="2"/>
    </w:p>
    <w:p w:rsidR="00DA5C33" w:rsidRPr="00DA5C33" w:rsidRDefault="00DA5C33" w:rsidP="00DA5C33">
      <w:pPr>
        <w:spacing w:line="360" w:lineRule="exact"/>
        <w:ind w:rightChars="28" w:right="59" w:firstLineChars="200" w:firstLine="440"/>
        <w:rPr>
          <w:rStyle w:val="aa"/>
          <w:rFonts w:asciiTheme="minorEastAsia" w:hAnsiTheme="minorEastAsia"/>
          <w:b w:val="0"/>
          <w:sz w:val="22"/>
        </w:rPr>
      </w:pPr>
      <w:r w:rsidRPr="00DA5C33">
        <w:rPr>
          <w:rStyle w:val="aa"/>
          <w:rFonts w:asciiTheme="minorEastAsia" w:hAnsiTheme="minorEastAsia" w:hint="eastAsia"/>
          <w:b w:val="0"/>
          <w:sz w:val="22"/>
        </w:rPr>
        <w:t>2016年4月8日，科技部部长万钢会见了瑞士联邦主席施耐德-阿曼主席一行。此次访华期间，中瑞两国发表联合声明，建立创新战略伙伴关系，中瑞科技创新合作关系得到进一步深化。长期以来，中瑞科技合作关系友好、稳定。近年来，中瑞双方在转化医学</w:t>
      </w:r>
      <w:r>
        <w:rPr>
          <w:rStyle w:val="aa"/>
          <w:rFonts w:asciiTheme="minorEastAsia" w:hAnsiTheme="minorEastAsia" w:hint="eastAsia"/>
          <w:b w:val="0"/>
          <w:sz w:val="22"/>
        </w:rPr>
        <w:t>领</w:t>
      </w:r>
      <w:r w:rsidRPr="00DA5C33">
        <w:rPr>
          <w:rStyle w:val="aa"/>
          <w:rFonts w:asciiTheme="minorEastAsia" w:hAnsiTheme="minorEastAsia" w:hint="eastAsia"/>
          <w:b w:val="0"/>
          <w:sz w:val="22"/>
        </w:rPr>
        <w:t>域开展创新合作，于2015年共同支持双方科研单位在该领域开展合作研究项目。两国基金会和科研机构间的交流与合作日益密切。万钢部长与施耐德-阿曼主席高度评价中瑞科技创新合作所取得的成就，就进一步深化两国科技创新合作交换了意见。</w:t>
      </w:r>
    </w:p>
    <w:p w:rsidR="00D27F2C" w:rsidRDefault="00CF674C">
      <w:pPr>
        <w:spacing w:line="360" w:lineRule="exact"/>
        <w:ind w:rightChars="28" w:right="59"/>
        <w:jc w:val="right"/>
        <w:rPr>
          <w:rStyle w:val="aa"/>
          <w:b w:val="0"/>
        </w:rPr>
      </w:pPr>
      <w:r>
        <w:rPr>
          <w:rStyle w:val="aa"/>
          <w:rFonts w:hint="eastAsia"/>
          <w:b w:val="0"/>
        </w:rPr>
        <w:t>（来源：科技部网站，</w:t>
      </w:r>
      <w:r>
        <w:rPr>
          <w:rStyle w:val="aa"/>
          <w:rFonts w:hint="eastAsia"/>
          <w:b w:val="0"/>
        </w:rPr>
        <w:t>2016</w:t>
      </w:r>
      <w:r>
        <w:rPr>
          <w:rStyle w:val="aa"/>
          <w:rFonts w:hint="eastAsia"/>
          <w:b w:val="0"/>
        </w:rPr>
        <w:t>年</w:t>
      </w:r>
      <w:r>
        <w:rPr>
          <w:rStyle w:val="aa"/>
          <w:rFonts w:hint="eastAsia"/>
          <w:b w:val="0"/>
        </w:rPr>
        <w:t>04</w:t>
      </w:r>
      <w:r>
        <w:rPr>
          <w:rStyle w:val="aa"/>
          <w:rFonts w:hint="eastAsia"/>
          <w:b w:val="0"/>
        </w:rPr>
        <w:t>月</w:t>
      </w:r>
      <w:r>
        <w:rPr>
          <w:rStyle w:val="aa"/>
          <w:rFonts w:hint="eastAsia"/>
          <w:b w:val="0"/>
        </w:rPr>
        <w:t>13</w:t>
      </w:r>
      <w:r>
        <w:rPr>
          <w:rStyle w:val="aa"/>
          <w:rFonts w:hint="eastAsia"/>
          <w:b w:val="0"/>
        </w:rPr>
        <w:t>日）</w:t>
      </w:r>
    </w:p>
    <w:p w:rsidR="00D27F2C" w:rsidRDefault="00CF674C">
      <w:pPr>
        <w:pStyle w:val="a9"/>
        <w:rPr>
          <w:bCs w:val="0"/>
        </w:rPr>
      </w:pPr>
      <w:bookmarkStart w:id="3" w:name="_Toc32293"/>
      <w:r>
        <w:rPr>
          <w:rFonts w:hint="eastAsia"/>
          <w:bCs w:val="0"/>
        </w:rPr>
        <w:t>中</w:t>
      </w:r>
      <w:proofErr w:type="gramStart"/>
      <w:r>
        <w:rPr>
          <w:rFonts w:hint="eastAsia"/>
          <w:bCs w:val="0"/>
        </w:rPr>
        <w:t>丹加强</w:t>
      </w:r>
      <w:proofErr w:type="gramEnd"/>
      <w:r>
        <w:rPr>
          <w:rFonts w:hint="eastAsia"/>
          <w:bCs w:val="0"/>
        </w:rPr>
        <w:t>科技创新合作</w:t>
      </w:r>
      <w:bookmarkEnd w:id="3"/>
    </w:p>
    <w:p w:rsidR="00D27F2C" w:rsidRDefault="000B4C04" w:rsidP="006A6756">
      <w:pPr>
        <w:tabs>
          <w:tab w:val="left" w:pos="4678"/>
        </w:tabs>
        <w:ind w:firstLine="420"/>
        <w:rPr>
          <w:rFonts w:ascii="宋体" w:eastAsia="宋体" w:hAnsi="宋体" w:cs="宋体"/>
          <w:color w:val="2A2A2A"/>
          <w:sz w:val="22"/>
          <w:shd w:val="clear" w:color="auto" w:fill="FFFFFF"/>
        </w:rPr>
      </w:pPr>
      <w:r>
        <w:rPr>
          <w:rFonts w:ascii="宋体" w:eastAsia="宋体" w:hAnsi="宋体" w:cs="宋体" w:hint="eastAsia"/>
          <w:color w:val="2A2A2A"/>
          <w:sz w:val="22"/>
          <w:shd w:val="clear" w:color="auto" w:fill="FFFFFF"/>
        </w:rPr>
        <w:t>2016年</w:t>
      </w:r>
      <w:r w:rsidR="00CF674C">
        <w:rPr>
          <w:rFonts w:ascii="宋体" w:eastAsia="宋体" w:hAnsi="宋体" w:cs="宋体" w:hint="eastAsia"/>
          <w:color w:val="2A2A2A"/>
          <w:sz w:val="22"/>
          <w:shd w:val="clear" w:color="auto" w:fill="FFFFFF"/>
        </w:rPr>
        <w:t>4月7日上午，万钢部长在科技</w:t>
      </w:r>
      <w:proofErr w:type="gramStart"/>
      <w:r w:rsidR="00CF674C">
        <w:rPr>
          <w:rFonts w:ascii="宋体" w:eastAsia="宋体" w:hAnsi="宋体" w:cs="宋体" w:hint="eastAsia"/>
          <w:color w:val="2A2A2A"/>
          <w:sz w:val="22"/>
          <w:shd w:val="clear" w:color="auto" w:fill="FFFFFF"/>
        </w:rPr>
        <w:t>部会见</w:t>
      </w:r>
      <w:proofErr w:type="gramEnd"/>
      <w:r w:rsidR="00CF674C">
        <w:rPr>
          <w:rFonts w:ascii="宋体" w:eastAsia="宋体" w:hAnsi="宋体" w:cs="宋体" w:hint="eastAsia"/>
          <w:color w:val="2A2A2A"/>
          <w:sz w:val="22"/>
          <w:shd w:val="clear" w:color="auto" w:fill="FFFFFF"/>
        </w:rPr>
        <w:t>了来访的丹麦驻华大使戴世阁。双方就万钢部长即将</w:t>
      </w:r>
      <w:proofErr w:type="gramStart"/>
      <w:r w:rsidR="00CF674C">
        <w:rPr>
          <w:rFonts w:ascii="宋体" w:eastAsia="宋体" w:hAnsi="宋体" w:cs="宋体" w:hint="eastAsia"/>
          <w:color w:val="2A2A2A"/>
          <w:sz w:val="22"/>
          <w:shd w:val="clear" w:color="auto" w:fill="FFFFFF"/>
        </w:rPr>
        <w:t>应邀访丹与</w:t>
      </w:r>
      <w:proofErr w:type="gramEnd"/>
      <w:r w:rsidR="00CF674C">
        <w:rPr>
          <w:rFonts w:ascii="宋体" w:eastAsia="宋体" w:hAnsi="宋体" w:cs="宋体" w:hint="eastAsia"/>
          <w:color w:val="2A2A2A"/>
          <w:sz w:val="22"/>
          <w:shd w:val="clear" w:color="auto" w:fill="FFFFFF"/>
        </w:rPr>
        <w:t>丹高教科学部</w:t>
      </w:r>
      <w:r w:rsidR="00CF674C" w:rsidRPr="006A6756">
        <w:rPr>
          <w:rFonts w:hint="eastAsia"/>
        </w:rPr>
        <w:t>乌拉</w:t>
      </w:r>
      <w:r w:rsidR="006A6756" w:rsidRPr="006A6756">
        <w:rPr>
          <w:rFonts w:hint="eastAsia"/>
        </w:rPr>
        <w:t>·</w:t>
      </w:r>
      <w:r w:rsidR="00CF674C" w:rsidRPr="006A6756">
        <w:rPr>
          <w:rFonts w:hint="eastAsia"/>
        </w:rPr>
        <w:t>特尔奈</w:t>
      </w:r>
      <w:r w:rsidR="00CF674C">
        <w:rPr>
          <w:rFonts w:ascii="宋体" w:eastAsia="宋体" w:hAnsi="宋体" w:cs="宋体" w:hint="eastAsia"/>
          <w:color w:val="2A2A2A"/>
          <w:sz w:val="22"/>
          <w:shd w:val="clear" w:color="auto" w:fill="FFFFFF"/>
        </w:rPr>
        <w:t>斯共同主持中</w:t>
      </w:r>
      <w:proofErr w:type="gramStart"/>
      <w:r w:rsidR="00CF674C">
        <w:rPr>
          <w:rFonts w:ascii="宋体" w:eastAsia="宋体" w:hAnsi="宋体" w:cs="宋体" w:hint="eastAsia"/>
          <w:color w:val="2A2A2A"/>
          <w:sz w:val="22"/>
          <w:shd w:val="clear" w:color="auto" w:fill="FFFFFF"/>
        </w:rPr>
        <w:t>丹科技</w:t>
      </w:r>
      <w:proofErr w:type="gramEnd"/>
      <w:r w:rsidR="00CF674C">
        <w:rPr>
          <w:rFonts w:ascii="宋体" w:eastAsia="宋体" w:hAnsi="宋体" w:cs="宋体" w:hint="eastAsia"/>
          <w:color w:val="2A2A2A"/>
          <w:sz w:val="22"/>
          <w:shd w:val="clear" w:color="auto" w:fill="FFFFFF"/>
        </w:rPr>
        <w:t>联委会第19次会议等事宜交换了意见。万钢部长简要回顾了中</w:t>
      </w:r>
      <w:proofErr w:type="gramStart"/>
      <w:r w:rsidR="00CF674C">
        <w:rPr>
          <w:rFonts w:ascii="宋体" w:eastAsia="宋体" w:hAnsi="宋体" w:cs="宋体" w:hint="eastAsia"/>
          <w:color w:val="2A2A2A"/>
          <w:sz w:val="22"/>
          <w:shd w:val="clear" w:color="auto" w:fill="FFFFFF"/>
        </w:rPr>
        <w:t>丹科技</w:t>
      </w:r>
      <w:proofErr w:type="gramEnd"/>
      <w:r w:rsidR="00CF674C">
        <w:rPr>
          <w:rFonts w:ascii="宋体" w:eastAsia="宋体" w:hAnsi="宋体" w:cs="宋体" w:hint="eastAsia"/>
          <w:color w:val="2A2A2A"/>
          <w:sz w:val="22"/>
          <w:shd w:val="clear" w:color="auto" w:fill="FFFFFF"/>
        </w:rPr>
        <w:t>合作的情况，肯定了合作成效，强调指出中国正在实施创新驱动发展战略，科技创新、高新技术产业发展为促进中国经济的结构转型、保持经济发展中高速增长做出了重要贡献，大众创业、万众创新的局面正在形成。万钢部长还就本次中</w:t>
      </w:r>
      <w:proofErr w:type="gramStart"/>
      <w:r w:rsidR="00CF674C">
        <w:rPr>
          <w:rFonts w:ascii="宋体" w:eastAsia="宋体" w:hAnsi="宋体" w:cs="宋体" w:hint="eastAsia"/>
          <w:color w:val="2A2A2A"/>
          <w:sz w:val="22"/>
          <w:shd w:val="clear" w:color="auto" w:fill="FFFFFF"/>
        </w:rPr>
        <w:t>丹科技</w:t>
      </w:r>
      <w:proofErr w:type="gramEnd"/>
      <w:r w:rsidR="00CF674C">
        <w:rPr>
          <w:rFonts w:ascii="宋体" w:eastAsia="宋体" w:hAnsi="宋体" w:cs="宋体" w:hint="eastAsia"/>
          <w:color w:val="2A2A2A"/>
          <w:sz w:val="22"/>
          <w:shd w:val="clear" w:color="auto" w:fill="FFFFFF"/>
        </w:rPr>
        <w:t>联委会的主要议题与对方进行了交流，希望下一步合作要进一步整合创新资源、创新合作机制、促进人才交流和培养，使中</w:t>
      </w:r>
      <w:proofErr w:type="gramStart"/>
      <w:r w:rsidR="00CF674C">
        <w:rPr>
          <w:rFonts w:ascii="宋体" w:eastAsia="宋体" w:hAnsi="宋体" w:cs="宋体" w:hint="eastAsia"/>
          <w:color w:val="2A2A2A"/>
          <w:sz w:val="22"/>
          <w:shd w:val="clear" w:color="auto" w:fill="FFFFFF"/>
        </w:rPr>
        <w:t>丹科技</w:t>
      </w:r>
      <w:proofErr w:type="gramEnd"/>
      <w:r w:rsidR="00CF674C">
        <w:rPr>
          <w:rFonts w:ascii="宋体" w:eastAsia="宋体" w:hAnsi="宋体" w:cs="宋体" w:hint="eastAsia"/>
          <w:color w:val="2A2A2A"/>
          <w:sz w:val="22"/>
          <w:shd w:val="clear" w:color="auto" w:fill="FFFFFF"/>
        </w:rPr>
        <w:t>合作更长期、更稳定、更可持续。</w:t>
      </w:r>
    </w:p>
    <w:p w:rsidR="00D27F2C" w:rsidRDefault="00CF674C">
      <w:pPr>
        <w:jc w:val="right"/>
        <w:rPr>
          <w:rStyle w:val="aa"/>
          <w:b w:val="0"/>
        </w:rPr>
      </w:pPr>
      <w:r>
        <w:rPr>
          <w:rStyle w:val="aa"/>
          <w:rFonts w:hint="eastAsia"/>
          <w:b w:val="0"/>
        </w:rPr>
        <w:t>（来源：科技部网站，</w:t>
      </w:r>
      <w:r>
        <w:rPr>
          <w:rStyle w:val="aa"/>
          <w:rFonts w:hint="eastAsia"/>
          <w:b w:val="0"/>
        </w:rPr>
        <w:t>2016</w:t>
      </w:r>
      <w:r>
        <w:rPr>
          <w:rStyle w:val="aa"/>
          <w:rFonts w:hint="eastAsia"/>
          <w:b w:val="0"/>
        </w:rPr>
        <w:t>年</w:t>
      </w:r>
      <w:r>
        <w:rPr>
          <w:rStyle w:val="aa"/>
          <w:rFonts w:hint="eastAsia"/>
          <w:b w:val="0"/>
        </w:rPr>
        <w:t>04</w:t>
      </w:r>
      <w:r>
        <w:rPr>
          <w:rStyle w:val="aa"/>
          <w:rFonts w:hint="eastAsia"/>
          <w:b w:val="0"/>
        </w:rPr>
        <w:t>月</w:t>
      </w:r>
      <w:r>
        <w:rPr>
          <w:rStyle w:val="aa"/>
          <w:rFonts w:hint="eastAsia"/>
          <w:b w:val="0"/>
        </w:rPr>
        <w:t>12</w:t>
      </w:r>
      <w:r>
        <w:rPr>
          <w:rStyle w:val="aa"/>
          <w:rFonts w:hint="eastAsia"/>
          <w:b w:val="0"/>
        </w:rPr>
        <w:t>日）</w:t>
      </w:r>
    </w:p>
    <w:p w:rsidR="00D27F2C" w:rsidRDefault="00CF674C">
      <w:pPr>
        <w:pStyle w:val="a9"/>
      </w:pPr>
      <w:bookmarkStart w:id="4" w:name="_Toc1834"/>
      <w:r>
        <w:rPr>
          <w:rFonts w:hint="eastAsia"/>
          <w:bCs w:val="0"/>
        </w:rPr>
        <w:t>中方积极推动平方公里阵列射电望远镜建设</w:t>
      </w:r>
      <w:bookmarkEnd w:id="4"/>
    </w:p>
    <w:p w:rsidR="00D27F2C" w:rsidRDefault="00CF674C">
      <w:r>
        <w:tab/>
      </w:r>
      <w:r>
        <w:rPr>
          <w:rFonts w:hint="eastAsia"/>
        </w:rPr>
        <w:t>2016</w:t>
      </w:r>
      <w:r>
        <w:rPr>
          <w:rFonts w:hint="eastAsia"/>
        </w:rPr>
        <w:t>年</w:t>
      </w:r>
      <w:r>
        <w:rPr>
          <w:rFonts w:hint="eastAsia"/>
        </w:rPr>
        <w:t>3</w:t>
      </w:r>
      <w:r>
        <w:rPr>
          <w:rFonts w:hint="eastAsia"/>
        </w:rPr>
        <w:t>月</w:t>
      </w:r>
      <w:r>
        <w:rPr>
          <w:rFonts w:hint="eastAsia"/>
        </w:rPr>
        <w:t>7</w:t>
      </w:r>
      <w:r>
        <w:rPr>
          <w:rFonts w:hint="eastAsia"/>
        </w:rPr>
        <w:t>日，科技部副部长阴和</w:t>
      </w:r>
      <w:proofErr w:type="gramStart"/>
      <w:r>
        <w:rPr>
          <w:rFonts w:hint="eastAsia"/>
        </w:rPr>
        <w:t>俊在</w:t>
      </w:r>
      <w:proofErr w:type="gramEnd"/>
      <w:r>
        <w:rPr>
          <w:rFonts w:hint="eastAsia"/>
        </w:rPr>
        <w:t>北京会见了平方公里射电望远镜组织（</w:t>
      </w:r>
      <w:r>
        <w:rPr>
          <w:rFonts w:hint="eastAsia"/>
        </w:rPr>
        <w:t>SKAO</w:t>
      </w:r>
      <w:r>
        <w:rPr>
          <w:rFonts w:hint="eastAsia"/>
        </w:rPr>
        <w:t>）总干事菲利普·戴蒙德和部分成员国代表。双方回顾了平方公里阵列射电望远镜（</w:t>
      </w:r>
      <w:r>
        <w:rPr>
          <w:rFonts w:hint="eastAsia"/>
        </w:rPr>
        <w:t>SKA</w:t>
      </w:r>
      <w:r>
        <w:rPr>
          <w:rFonts w:hint="eastAsia"/>
        </w:rPr>
        <w:t>）建设准备阶段的最新进展，并对解决当前面临的挑战和未来</w:t>
      </w:r>
      <w:r>
        <w:rPr>
          <w:rFonts w:hint="eastAsia"/>
        </w:rPr>
        <w:t>SKA</w:t>
      </w:r>
      <w:r>
        <w:rPr>
          <w:rFonts w:hint="eastAsia"/>
        </w:rPr>
        <w:t>的发展交换了意见。</w:t>
      </w:r>
    </w:p>
    <w:p w:rsidR="00D27F2C" w:rsidRDefault="00CF674C" w:rsidP="00CF674C">
      <w:pPr>
        <w:ind w:firstLineChars="200" w:firstLine="420"/>
      </w:pPr>
      <w:r>
        <w:rPr>
          <w:rFonts w:hint="eastAsia"/>
        </w:rPr>
        <w:t>阴和</w:t>
      </w:r>
      <w:proofErr w:type="gramStart"/>
      <w:r>
        <w:rPr>
          <w:rFonts w:hint="eastAsia"/>
        </w:rPr>
        <w:t>俊副部</w:t>
      </w:r>
      <w:proofErr w:type="gramEnd"/>
      <w:r>
        <w:rPr>
          <w:rFonts w:hint="eastAsia"/>
        </w:rPr>
        <w:t>长对</w:t>
      </w:r>
      <w:r>
        <w:rPr>
          <w:rFonts w:hint="eastAsia"/>
        </w:rPr>
        <w:t>SKA</w:t>
      </w:r>
      <w:r>
        <w:rPr>
          <w:rFonts w:hint="eastAsia"/>
        </w:rPr>
        <w:t>取得的阶段性成果和</w:t>
      </w:r>
      <w:r>
        <w:rPr>
          <w:rFonts w:hint="eastAsia"/>
        </w:rPr>
        <w:t>SKAO</w:t>
      </w:r>
      <w:r>
        <w:rPr>
          <w:rFonts w:hint="eastAsia"/>
        </w:rPr>
        <w:t>所作的努力给予了充分肯定，表示中国参与</w:t>
      </w:r>
      <w:r>
        <w:rPr>
          <w:rFonts w:hint="eastAsia"/>
        </w:rPr>
        <w:t>SKA</w:t>
      </w:r>
      <w:r>
        <w:rPr>
          <w:rFonts w:hint="eastAsia"/>
        </w:rPr>
        <w:t>的态度一直是积极和负责任的，中国重视和支持为实现</w:t>
      </w:r>
      <w:r>
        <w:rPr>
          <w:rFonts w:hint="eastAsia"/>
        </w:rPr>
        <w:t>SKA</w:t>
      </w:r>
      <w:r>
        <w:rPr>
          <w:rFonts w:hint="eastAsia"/>
        </w:rPr>
        <w:t>的科学目标而建立政府间国际组织，并非常关注相关谈判进展。阴和</w:t>
      </w:r>
      <w:proofErr w:type="gramStart"/>
      <w:r>
        <w:rPr>
          <w:rFonts w:hint="eastAsia"/>
        </w:rPr>
        <w:t>俊副部</w:t>
      </w:r>
      <w:proofErr w:type="gramEnd"/>
      <w:r>
        <w:rPr>
          <w:rFonts w:hint="eastAsia"/>
        </w:rPr>
        <w:t>长希望</w:t>
      </w:r>
      <w:r>
        <w:rPr>
          <w:rFonts w:hint="eastAsia"/>
        </w:rPr>
        <w:t>SKAO</w:t>
      </w:r>
      <w:r>
        <w:rPr>
          <w:rFonts w:hint="eastAsia"/>
        </w:rPr>
        <w:t>继续保持与各成员国的密切沟通，协调各方立场形成合力共同推动</w:t>
      </w:r>
      <w:r>
        <w:rPr>
          <w:rFonts w:hint="eastAsia"/>
        </w:rPr>
        <w:t>SKA</w:t>
      </w:r>
      <w:r>
        <w:rPr>
          <w:rFonts w:hint="eastAsia"/>
        </w:rPr>
        <w:t>各项工作顺利开展。</w:t>
      </w:r>
    </w:p>
    <w:p w:rsidR="00D27F2C" w:rsidRDefault="00CF674C">
      <w:pPr>
        <w:ind w:firstLine="420"/>
      </w:pPr>
      <w:r>
        <w:rPr>
          <w:rFonts w:hint="eastAsia"/>
        </w:rPr>
        <w:t>菲利普·戴蒙德总干事表示，中方在建设准备阶段积极参与</w:t>
      </w:r>
      <w:r>
        <w:rPr>
          <w:rFonts w:hint="eastAsia"/>
        </w:rPr>
        <w:t>SKA</w:t>
      </w:r>
      <w:r>
        <w:rPr>
          <w:rFonts w:hint="eastAsia"/>
        </w:rPr>
        <w:t>各项工作，特别是在某些工作包研发中，中方发挥了重要作用。</w:t>
      </w:r>
      <w:r>
        <w:rPr>
          <w:rFonts w:hint="eastAsia"/>
        </w:rPr>
        <w:t>SKAO</w:t>
      </w:r>
      <w:r>
        <w:rPr>
          <w:rFonts w:hint="eastAsia"/>
        </w:rPr>
        <w:t>将认真考虑中方提出的建议，与各方共同努力，推进</w:t>
      </w:r>
      <w:r>
        <w:rPr>
          <w:rFonts w:hint="eastAsia"/>
        </w:rPr>
        <w:t>SKAO</w:t>
      </w:r>
      <w:r>
        <w:rPr>
          <w:rFonts w:hint="eastAsia"/>
        </w:rPr>
        <w:t>顺利向政府间国际组织转变，确保</w:t>
      </w:r>
      <w:r>
        <w:rPr>
          <w:rFonts w:hint="eastAsia"/>
        </w:rPr>
        <w:t>SKA</w:t>
      </w:r>
      <w:r>
        <w:rPr>
          <w:rFonts w:hint="eastAsia"/>
        </w:rPr>
        <w:t>项目第一阶段建设任务如期启动，他本人对</w:t>
      </w:r>
      <w:r>
        <w:rPr>
          <w:rFonts w:hint="eastAsia"/>
        </w:rPr>
        <w:t>SKA</w:t>
      </w:r>
      <w:r>
        <w:rPr>
          <w:rFonts w:hint="eastAsia"/>
        </w:rPr>
        <w:t>的前景充满信心。</w:t>
      </w:r>
    </w:p>
    <w:p w:rsidR="00D27F2C" w:rsidRDefault="00CF674C">
      <w:pPr>
        <w:ind w:firstLine="420"/>
        <w:jc w:val="right"/>
      </w:pPr>
      <w:r>
        <w:rPr>
          <w:rFonts w:hint="eastAsia"/>
        </w:rPr>
        <w:t>（来源：科技部网，</w:t>
      </w:r>
      <w:r>
        <w:rPr>
          <w:rFonts w:hint="eastAsia"/>
        </w:rPr>
        <w:t>2016</w:t>
      </w:r>
      <w:r>
        <w:rPr>
          <w:rFonts w:hint="eastAsia"/>
        </w:rPr>
        <w:t>年</w:t>
      </w:r>
      <w:r>
        <w:rPr>
          <w:rFonts w:hint="eastAsia"/>
        </w:rPr>
        <w:t>04</w:t>
      </w:r>
      <w:r>
        <w:rPr>
          <w:rFonts w:hint="eastAsia"/>
        </w:rPr>
        <w:t>月</w:t>
      </w:r>
      <w:r>
        <w:rPr>
          <w:rFonts w:hint="eastAsia"/>
        </w:rPr>
        <w:t>14</w:t>
      </w:r>
      <w:r>
        <w:rPr>
          <w:rFonts w:hint="eastAsia"/>
        </w:rPr>
        <w:t>日）</w:t>
      </w:r>
    </w:p>
    <w:p w:rsidR="00D27F2C" w:rsidRDefault="00D27F2C">
      <w:pPr>
        <w:jc w:val="right"/>
        <w:rPr>
          <w:rStyle w:val="aa"/>
          <w:b w:val="0"/>
        </w:rPr>
      </w:pPr>
    </w:p>
    <w:p w:rsidR="00D27F2C" w:rsidRDefault="00D27F2C">
      <w:pPr>
        <w:spacing w:line="360" w:lineRule="exact"/>
        <w:jc w:val="right"/>
        <w:rPr>
          <w:rStyle w:val="aa"/>
          <w:b w:val="0"/>
        </w:rPr>
      </w:pPr>
    </w:p>
    <w:p w:rsidR="00D27F2C" w:rsidRDefault="00CF674C">
      <w:pPr>
        <w:pStyle w:val="11"/>
        <w:numPr>
          <w:ilvl w:val="0"/>
          <w:numId w:val="1"/>
        </w:numPr>
        <w:ind w:firstLineChars="0"/>
        <w:rPr>
          <w:b/>
          <w:sz w:val="28"/>
          <w:szCs w:val="28"/>
        </w:rPr>
      </w:pPr>
      <w:r>
        <w:rPr>
          <w:rFonts w:hint="eastAsia"/>
          <w:b/>
          <w:sz w:val="28"/>
          <w:szCs w:val="28"/>
        </w:rPr>
        <w:t>“十二五”国际科技合作回顾</w:t>
      </w:r>
    </w:p>
    <w:p w:rsidR="00D27F2C" w:rsidRDefault="00CF674C">
      <w:pPr>
        <w:pStyle w:val="a9"/>
      </w:pPr>
      <w:bookmarkStart w:id="5" w:name="_Toc4317"/>
      <w:r>
        <w:rPr>
          <w:rFonts w:hint="eastAsia"/>
        </w:rPr>
        <w:t>“十二五”国际科技合作回顾</w:t>
      </w:r>
      <w:bookmarkEnd w:id="5"/>
    </w:p>
    <w:p w:rsidR="00D27F2C" w:rsidRDefault="008A1F90">
      <w:pPr>
        <w:ind w:firstLine="420"/>
      </w:pPr>
      <w:r>
        <w:rPr>
          <w:rFonts w:hint="eastAsia"/>
        </w:rPr>
        <w:t xml:space="preserve"> </w:t>
      </w:r>
      <w:r w:rsidR="00CF674C">
        <w:rPr>
          <w:rFonts w:hint="eastAsia"/>
        </w:rPr>
        <w:t>“十二五”期间</w:t>
      </w:r>
      <w:r w:rsidR="007C733B">
        <w:rPr>
          <w:rFonts w:hint="eastAsia"/>
        </w:rPr>
        <w:t>，我国的</w:t>
      </w:r>
      <w:r w:rsidR="00CF674C">
        <w:rPr>
          <w:rFonts w:hint="eastAsia"/>
        </w:rPr>
        <w:t>双边国际科技合作</w:t>
      </w:r>
      <w:r w:rsidR="007C733B">
        <w:rPr>
          <w:rFonts w:hint="eastAsia"/>
        </w:rPr>
        <w:t>取得重要进展。首先，</w:t>
      </w:r>
      <w:r w:rsidR="00CF674C">
        <w:rPr>
          <w:rFonts w:hint="eastAsia"/>
        </w:rPr>
        <w:t>建立</w:t>
      </w:r>
      <w:r w:rsidR="007C733B">
        <w:rPr>
          <w:rFonts w:hint="eastAsia"/>
        </w:rPr>
        <w:t>起</w:t>
      </w:r>
      <w:r w:rsidR="00CF674C">
        <w:rPr>
          <w:rFonts w:hint="eastAsia"/>
        </w:rPr>
        <w:t>创新对话合作机制。自</w:t>
      </w:r>
      <w:r w:rsidR="00CF674C">
        <w:rPr>
          <w:rFonts w:hint="eastAsia"/>
        </w:rPr>
        <w:t>2010</w:t>
      </w:r>
      <w:r w:rsidR="00CF674C">
        <w:rPr>
          <w:rFonts w:hint="eastAsia"/>
        </w:rPr>
        <w:t>年中美创新对话机制成立以来，中外创新对话机制不断拓展，已逐步成为我国与美国、欧盟、俄罗斯、以色列等发达国家和重要区域经济体增进互信、消减分歧、促进共识与合作的重要依托机制。</w:t>
      </w:r>
    </w:p>
    <w:p w:rsidR="00D27F2C" w:rsidRDefault="00CF674C">
      <w:pPr>
        <w:ind w:firstLine="420"/>
      </w:pPr>
      <w:r>
        <w:rPr>
          <w:rFonts w:hint="eastAsia"/>
        </w:rPr>
        <w:t>其次是建立科技伙伴计划</w:t>
      </w:r>
      <w:r w:rsidR="007C733B">
        <w:rPr>
          <w:rFonts w:hint="eastAsia"/>
        </w:rPr>
        <w:t>。</w:t>
      </w:r>
      <w:r>
        <w:rPr>
          <w:rFonts w:hint="eastAsia"/>
        </w:rPr>
        <w:t>中国已经与非洲、东盟、南亚等地区发展中国家建立了科技伙伴计划，在共建联合研究机构、共建科技园区、共建数据共享平台等方面开展务实合作。</w:t>
      </w:r>
    </w:p>
    <w:p w:rsidR="00D27F2C" w:rsidRDefault="00CF674C">
      <w:pPr>
        <w:ind w:firstLine="420"/>
      </w:pPr>
      <w:r>
        <w:rPr>
          <w:rFonts w:hint="eastAsia"/>
        </w:rPr>
        <w:t>第三是共同资助合作项目</w:t>
      </w:r>
      <w:r w:rsidR="007C733B">
        <w:rPr>
          <w:rFonts w:hint="eastAsia"/>
        </w:rPr>
        <w:t>。</w:t>
      </w:r>
      <w:r>
        <w:rPr>
          <w:rFonts w:hint="eastAsia"/>
        </w:rPr>
        <w:t>例如美国计划每年拿出</w:t>
      </w:r>
      <w:r>
        <w:rPr>
          <w:rFonts w:hint="eastAsia"/>
        </w:rPr>
        <w:t>6</w:t>
      </w:r>
      <w:proofErr w:type="gramStart"/>
      <w:r>
        <w:rPr>
          <w:rFonts w:hint="eastAsia"/>
        </w:rPr>
        <w:t>千万</w:t>
      </w:r>
      <w:proofErr w:type="gramEnd"/>
      <w:r>
        <w:rPr>
          <w:rFonts w:hint="eastAsia"/>
        </w:rPr>
        <w:t>人民币以上的专项资金跟中国进行科技合作，美国能源部长莫尼兹曾表示，中美在清洁能源领域的合作是“最成功的国际合作范例之一”。有了资金</w:t>
      </w:r>
      <w:proofErr w:type="gramStart"/>
      <w:r>
        <w:rPr>
          <w:rFonts w:hint="eastAsia"/>
        </w:rPr>
        <w:t>做保</w:t>
      </w:r>
      <w:proofErr w:type="gramEnd"/>
      <w:r>
        <w:rPr>
          <w:rFonts w:hint="eastAsia"/>
        </w:rPr>
        <w:t>障，</w:t>
      </w:r>
      <w:r>
        <w:rPr>
          <w:rFonts w:hint="eastAsia"/>
        </w:rPr>
        <w:t>2011</w:t>
      </w:r>
      <w:r>
        <w:rPr>
          <w:rFonts w:hint="eastAsia"/>
        </w:rPr>
        <w:t>年到</w:t>
      </w:r>
      <w:r>
        <w:rPr>
          <w:rFonts w:hint="eastAsia"/>
        </w:rPr>
        <w:t>2015</w:t>
      </w:r>
      <w:r>
        <w:rPr>
          <w:rFonts w:hint="eastAsia"/>
        </w:rPr>
        <w:t>年双方通过中美清洁能源联合研究中心（</w:t>
      </w:r>
      <w:r>
        <w:rPr>
          <w:rFonts w:hint="eastAsia"/>
        </w:rPr>
        <w:t>CERC</w:t>
      </w:r>
      <w:r>
        <w:rPr>
          <w:rFonts w:hint="eastAsia"/>
        </w:rPr>
        <w:t>）在清洁煤、清洁能源汽车和建筑节能等领域顺利完成了首期合作。</w:t>
      </w:r>
      <w:r>
        <w:rPr>
          <w:rFonts w:hint="eastAsia"/>
        </w:rPr>
        <w:t>2014</w:t>
      </w:r>
      <w:r>
        <w:rPr>
          <w:rFonts w:hint="eastAsia"/>
        </w:rPr>
        <w:t>年中美宣布支持</w:t>
      </w:r>
      <w:r>
        <w:rPr>
          <w:rFonts w:hint="eastAsia"/>
        </w:rPr>
        <w:t>CERC</w:t>
      </w:r>
      <w:r>
        <w:rPr>
          <w:rFonts w:hint="eastAsia"/>
        </w:rPr>
        <w:t>从</w:t>
      </w:r>
      <w:r>
        <w:rPr>
          <w:rFonts w:hint="eastAsia"/>
        </w:rPr>
        <w:t>2016</w:t>
      </w:r>
      <w:r>
        <w:rPr>
          <w:rFonts w:hint="eastAsia"/>
        </w:rPr>
        <w:t>年到</w:t>
      </w:r>
      <w:r>
        <w:rPr>
          <w:rFonts w:hint="eastAsia"/>
        </w:rPr>
        <w:t>2020</w:t>
      </w:r>
      <w:r>
        <w:rPr>
          <w:rFonts w:hint="eastAsia"/>
        </w:rPr>
        <w:t>年的二期合作，并增加了“能源与水”作为新的合作领域。无独有偶，为了支持与中国的科技合作，英国计划在牛顿基金的框架下，于</w:t>
      </w:r>
      <w:r>
        <w:rPr>
          <w:rFonts w:hint="eastAsia"/>
        </w:rPr>
        <w:t>2014</w:t>
      </w:r>
      <w:r>
        <w:rPr>
          <w:rFonts w:hint="eastAsia"/>
        </w:rPr>
        <w:t>年到</w:t>
      </w:r>
      <w:r>
        <w:rPr>
          <w:rFonts w:hint="eastAsia"/>
        </w:rPr>
        <w:t>2018</w:t>
      </w:r>
      <w:r>
        <w:rPr>
          <w:rFonts w:hint="eastAsia"/>
        </w:rPr>
        <w:t>年</w:t>
      </w:r>
      <w:r>
        <w:rPr>
          <w:rFonts w:hint="eastAsia"/>
        </w:rPr>
        <w:t>5</w:t>
      </w:r>
      <w:r>
        <w:rPr>
          <w:rFonts w:hint="eastAsia"/>
        </w:rPr>
        <w:t>年内共拿出</w:t>
      </w:r>
      <w:r>
        <w:rPr>
          <w:rFonts w:hint="eastAsia"/>
        </w:rPr>
        <w:t>1</w:t>
      </w:r>
      <w:r>
        <w:rPr>
          <w:rFonts w:hint="eastAsia"/>
        </w:rPr>
        <w:t>亿英镑与中国合作。此外，澳大利亚、新西兰、加拿大、捷克和波兰，也已经或正在设立对华政府间科技合作专项资金。</w:t>
      </w:r>
    </w:p>
    <w:p w:rsidR="00D27F2C" w:rsidRDefault="00CF674C">
      <w:r>
        <w:rPr>
          <w:rFonts w:hint="eastAsia"/>
        </w:rPr>
        <w:tab/>
      </w:r>
      <w:r>
        <w:rPr>
          <w:rFonts w:hint="eastAsia"/>
        </w:rPr>
        <w:t>第四，在多边科技合作机制中，中国的作用日益突出。据介绍，目前我国已经参与了包括国际热核聚变实验堆计划、平方公里阵列射电望远镜、第四代核能</w:t>
      </w:r>
      <w:r w:rsidR="006D2575">
        <w:rPr>
          <w:rFonts w:hint="eastAsia"/>
        </w:rPr>
        <w:t>系统</w:t>
      </w:r>
      <w:r>
        <w:rPr>
          <w:rFonts w:hint="eastAsia"/>
        </w:rPr>
        <w:t>论坛等多项大科学工程和计划。参与大科学国际科技合作，不但增强了我国的基础科学研究能力，也提升了我国在国际科技舞台上的话语权</w:t>
      </w:r>
      <w:bookmarkStart w:id="6" w:name="_GoBack"/>
      <w:bookmarkEnd w:id="6"/>
      <w:r w:rsidR="006D2575">
        <w:rPr>
          <w:rFonts w:hint="eastAsia"/>
        </w:rPr>
        <w:t>，</w:t>
      </w:r>
      <w:r>
        <w:rPr>
          <w:rFonts w:hint="eastAsia"/>
        </w:rPr>
        <w:t>突出了我国为解决区域和全球性重大问题所做出的贡献，也树立了我国负责任的大国形象。</w:t>
      </w:r>
    </w:p>
    <w:p w:rsidR="00D27F2C" w:rsidRDefault="00CF674C">
      <w:r>
        <w:rPr>
          <w:rFonts w:hint="eastAsia"/>
        </w:rPr>
        <w:tab/>
      </w:r>
      <w:r>
        <w:rPr>
          <w:rFonts w:hint="eastAsia"/>
        </w:rPr>
        <w:t>“十二五”期间，通过实施国家国际科技合作专项，我国在信息技术、材料技术、健康与生物医药技术等多个领域的一些关键核心技术得以发展。以信息技术领域为例，通过与法国泰雷兹集团空中系统分公司合作，设计了低空监视及气象探测多功能雷达及以其为中心的通用航空监视管理系统，为低空空域提供了集低空空域安全监视、整体运行管理和通用航空飞行信息服务的系统解决方案。</w:t>
      </w:r>
    </w:p>
    <w:p w:rsidR="00D27F2C" w:rsidRDefault="00CF674C">
      <w:r>
        <w:rPr>
          <w:rFonts w:hint="eastAsia"/>
        </w:rPr>
        <w:tab/>
      </w:r>
      <w:r w:rsidR="007C733B">
        <w:rPr>
          <w:rFonts w:hint="eastAsia"/>
        </w:rPr>
        <w:t>此外</w:t>
      </w:r>
      <w:r>
        <w:rPr>
          <w:rFonts w:hint="eastAsia"/>
        </w:rPr>
        <w:t>，为了提升区域的对外开放合作水平，</w:t>
      </w:r>
      <w:r>
        <w:rPr>
          <w:rFonts w:hint="eastAsia"/>
        </w:rPr>
        <w:t>2006</w:t>
      </w:r>
      <w:r>
        <w:rPr>
          <w:rFonts w:hint="eastAsia"/>
        </w:rPr>
        <w:t>年以来，全国各地陆续认定了一批国际科技合作基地，为国际科技合作项目的实施提供了平台。截至</w:t>
      </w:r>
      <w:r>
        <w:rPr>
          <w:rFonts w:hint="eastAsia"/>
        </w:rPr>
        <w:t>2015</w:t>
      </w:r>
      <w:r>
        <w:rPr>
          <w:rFonts w:hint="eastAsia"/>
        </w:rPr>
        <w:t>年底，全国国家级国际科技合作基地总数达到</w:t>
      </w:r>
      <w:r>
        <w:rPr>
          <w:rFonts w:hint="eastAsia"/>
        </w:rPr>
        <w:t xml:space="preserve">549 </w:t>
      </w:r>
      <w:r>
        <w:rPr>
          <w:rFonts w:hint="eastAsia"/>
        </w:rPr>
        <w:t>家，多层次、多形式的国际科技合作与创新平台布局基本形成，有力促进了各地区进一步参与全球科技创新合作。</w:t>
      </w:r>
    </w:p>
    <w:p w:rsidR="00D27F2C" w:rsidRDefault="00CF674C">
      <w:pPr>
        <w:jc w:val="right"/>
      </w:pPr>
      <w:r>
        <w:rPr>
          <w:rFonts w:hint="eastAsia"/>
        </w:rPr>
        <w:t>（来源：科技日报，</w:t>
      </w:r>
      <w:r>
        <w:rPr>
          <w:rFonts w:hint="eastAsia"/>
        </w:rPr>
        <w:t>2016</w:t>
      </w:r>
      <w:r>
        <w:rPr>
          <w:rFonts w:hint="eastAsia"/>
        </w:rPr>
        <w:t>年</w:t>
      </w:r>
      <w:r>
        <w:rPr>
          <w:rFonts w:hint="eastAsia"/>
        </w:rPr>
        <w:t>03</w:t>
      </w:r>
      <w:r>
        <w:rPr>
          <w:rFonts w:hint="eastAsia"/>
        </w:rPr>
        <w:t>月</w:t>
      </w:r>
      <w:r>
        <w:rPr>
          <w:rFonts w:hint="eastAsia"/>
        </w:rPr>
        <w:t>11</w:t>
      </w:r>
      <w:r>
        <w:rPr>
          <w:rFonts w:hint="eastAsia"/>
        </w:rPr>
        <w:t>日）</w:t>
      </w:r>
    </w:p>
    <w:p w:rsidR="00D27F2C" w:rsidRDefault="00CF674C">
      <w:pPr>
        <w:pStyle w:val="a9"/>
      </w:pPr>
      <w:bookmarkStart w:id="7" w:name="_Toc16171"/>
      <w:r>
        <w:rPr>
          <w:rFonts w:hint="eastAsia"/>
        </w:rPr>
        <w:t>中国积极参与国际大科学工程</w:t>
      </w:r>
      <w:bookmarkEnd w:id="7"/>
    </w:p>
    <w:p w:rsidR="00D27F2C" w:rsidRDefault="007C733B">
      <w:pPr>
        <w:ind w:firstLine="420"/>
      </w:pPr>
      <w:r>
        <w:rPr>
          <w:rFonts w:hint="eastAsia"/>
        </w:rPr>
        <w:t>“十二五”期间，我国积极参与国际大科学工程和</w:t>
      </w:r>
      <w:r w:rsidR="00CF674C">
        <w:rPr>
          <w:rFonts w:hint="eastAsia"/>
        </w:rPr>
        <w:t>计划</w:t>
      </w:r>
      <w:r>
        <w:rPr>
          <w:rFonts w:hint="eastAsia"/>
        </w:rPr>
        <w:t>，</w:t>
      </w:r>
      <w:r w:rsidR="00CF674C">
        <w:rPr>
          <w:rFonts w:hint="eastAsia"/>
        </w:rPr>
        <w:t>引导和鼓励科研机构和人员深度参与国际科技组织，持续推动与国际组织在清洁能源、环境保护、国际技术转移和政策研究等热点领域的合作。目前，我国参与了多项国际大科学工程，包括：国际热核聚变实验堆计划（（</w:t>
      </w:r>
      <w:r w:rsidR="00CF674C">
        <w:rPr>
          <w:rFonts w:hint="eastAsia"/>
        </w:rPr>
        <w:t>ITER</w:t>
      </w:r>
      <w:r w:rsidR="00CF674C">
        <w:rPr>
          <w:rFonts w:hint="eastAsia"/>
        </w:rPr>
        <w:t>）</w:t>
      </w:r>
      <w:r w:rsidR="006D2575">
        <w:rPr>
          <w:rFonts w:hint="eastAsia"/>
        </w:rPr>
        <w:t>、</w:t>
      </w:r>
      <w:r w:rsidR="00CF674C">
        <w:rPr>
          <w:rFonts w:hint="eastAsia"/>
        </w:rPr>
        <w:t>国际大陆科学钻探计划（</w:t>
      </w:r>
      <w:r w:rsidR="00CF674C">
        <w:rPr>
          <w:rFonts w:hint="eastAsia"/>
        </w:rPr>
        <w:t>ICDP</w:t>
      </w:r>
      <w:r w:rsidR="00CF674C">
        <w:rPr>
          <w:rFonts w:hint="eastAsia"/>
        </w:rPr>
        <w:t>）</w:t>
      </w:r>
      <w:r w:rsidR="006D2575">
        <w:rPr>
          <w:rFonts w:hint="eastAsia"/>
        </w:rPr>
        <w:t>、</w:t>
      </w:r>
      <w:r w:rsidR="00CF674C">
        <w:rPr>
          <w:rFonts w:hint="eastAsia"/>
        </w:rPr>
        <w:t>综合大洋钻探计划</w:t>
      </w:r>
      <w:r w:rsidR="00CF674C">
        <w:rPr>
          <w:rFonts w:hint="eastAsia"/>
        </w:rPr>
        <w:t>(IODP)</w:t>
      </w:r>
      <w:r w:rsidR="006D2575">
        <w:rPr>
          <w:rFonts w:hint="eastAsia"/>
        </w:rPr>
        <w:t>、</w:t>
      </w:r>
      <w:r w:rsidR="00CF674C">
        <w:rPr>
          <w:rFonts w:hint="eastAsia"/>
        </w:rPr>
        <w:t>欧洲核子研究中心</w:t>
      </w:r>
      <w:r w:rsidR="00CF674C">
        <w:rPr>
          <w:rFonts w:hint="eastAsia"/>
        </w:rPr>
        <w:t>(CERN)</w:t>
      </w:r>
      <w:r w:rsidR="006D2575">
        <w:rPr>
          <w:rFonts w:hint="eastAsia"/>
        </w:rPr>
        <w:t>、</w:t>
      </w:r>
      <w:r w:rsidR="00CF674C">
        <w:rPr>
          <w:rFonts w:hint="eastAsia"/>
        </w:rPr>
        <w:t>大型强子对撞机</w:t>
      </w:r>
      <w:r w:rsidR="00CF674C">
        <w:rPr>
          <w:rFonts w:hint="eastAsia"/>
        </w:rPr>
        <w:t>(LHC)</w:t>
      </w:r>
      <w:r w:rsidR="006D2575">
        <w:rPr>
          <w:rFonts w:hint="eastAsia"/>
        </w:rPr>
        <w:t>、</w:t>
      </w:r>
      <w:r w:rsidR="00CF674C">
        <w:rPr>
          <w:rFonts w:hint="eastAsia"/>
        </w:rPr>
        <w:t>平方公里阵列射电望远镜</w:t>
      </w:r>
      <w:r w:rsidR="00CF674C">
        <w:rPr>
          <w:rFonts w:hint="eastAsia"/>
        </w:rPr>
        <w:t>(SKA)</w:t>
      </w:r>
      <w:r w:rsidR="006D2575">
        <w:rPr>
          <w:rFonts w:hint="eastAsia"/>
        </w:rPr>
        <w:t>、</w:t>
      </w:r>
      <w:r w:rsidR="00CF674C">
        <w:rPr>
          <w:rFonts w:hint="eastAsia"/>
        </w:rPr>
        <w:t>国际地球观测组织</w:t>
      </w:r>
      <w:r w:rsidR="00CF674C">
        <w:rPr>
          <w:rFonts w:hint="eastAsia"/>
        </w:rPr>
        <w:t>(GEO)</w:t>
      </w:r>
      <w:r w:rsidR="00CF674C">
        <w:rPr>
          <w:rFonts w:hint="eastAsia"/>
        </w:rPr>
        <w:t>。</w:t>
      </w:r>
    </w:p>
    <w:p w:rsidR="00D27F2C" w:rsidRDefault="00CF674C">
      <w:pPr>
        <w:jc w:val="right"/>
      </w:pPr>
      <w:r>
        <w:rPr>
          <w:rFonts w:hint="eastAsia"/>
        </w:rPr>
        <w:t>（来源：科技日报，</w:t>
      </w:r>
      <w:r>
        <w:rPr>
          <w:rFonts w:hint="eastAsia"/>
        </w:rPr>
        <w:t>2016</w:t>
      </w:r>
      <w:r>
        <w:rPr>
          <w:rFonts w:hint="eastAsia"/>
        </w:rPr>
        <w:t>年</w:t>
      </w:r>
      <w:r>
        <w:rPr>
          <w:rFonts w:hint="eastAsia"/>
        </w:rPr>
        <w:t>03</w:t>
      </w:r>
      <w:r>
        <w:rPr>
          <w:rFonts w:hint="eastAsia"/>
        </w:rPr>
        <w:t>月</w:t>
      </w:r>
      <w:r>
        <w:rPr>
          <w:rFonts w:hint="eastAsia"/>
        </w:rPr>
        <w:t>11</w:t>
      </w:r>
      <w:r>
        <w:rPr>
          <w:rFonts w:hint="eastAsia"/>
        </w:rPr>
        <w:t>日）</w:t>
      </w:r>
    </w:p>
    <w:p w:rsidR="00D27F2C" w:rsidRDefault="00CF674C">
      <w:pPr>
        <w:pStyle w:val="a9"/>
      </w:pPr>
      <w:bookmarkStart w:id="8" w:name="_Toc25850"/>
      <w:r>
        <w:rPr>
          <w:rFonts w:hint="eastAsia"/>
        </w:rPr>
        <w:t>国际热核聚变实验</w:t>
      </w:r>
      <w:proofErr w:type="gramStart"/>
      <w:r>
        <w:rPr>
          <w:rFonts w:hint="eastAsia"/>
        </w:rPr>
        <w:t>堆计划</w:t>
      </w:r>
      <w:proofErr w:type="gramEnd"/>
      <w:r>
        <w:rPr>
          <w:rFonts w:hint="eastAsia"/>
        </w:rPr>
        <w:t>进展</w:t>
      </w:r>
      <w:bookmarkEnd w:id="8"/>
    </w:p>
    <w:p w:rsidR="00D27F2C" w:rsidRDefault="00CF674C">
      <w:pPr>
        <w:ind w:firstLine="420"/>
      </w:pPr>
      <w:r>
        <w:rPr>
          <w:rFonts w:hint="eastAsia"/>
        </w:rPr>
        <w:t>美、法等国在</w:t>
      </w:r>
      <w:r>
        <w:rPr>
          <w:rFonts w:hint="eastAsia"/>
        </w:rPr>
        <w:t>20</w:t>
      </w:r>
      <w:r>
        <w:rPr>
          <w:rFonts w:hint="eastAsia"/>
        </w:rPr>
        <w:t>世纪</w:t>
      </w:r>
      <w:r>
        <w:rPr>
          <w:rFonts w:hint="eastAsia"/>
        </w:rPr>
        <w:t>80</w:t>
      </w:r>
      <w:r>
        <w:rPr>
          <w:rFonts w:hint="eastAsia"/>
        </w:rPr>
        <w:t>年代中期发起国际热核聚变实验堆计划，旨在建立世界上第一个受控热核聚变实验反应堆，为人类输送巨大的清洁能源。国际热核聚变实验</w:t>
      </w:r>
      <w:proofErr w:type="gramStart"/>
      <w:r>
        <w:rPr>
          <w:rFonts w:hint="eastAsia"/>
        </w:rPr>
        <w:t>堆计划</w:t>
      </w:r>
      <w:proofErr w:type="gramEnd"/>
      <w:r>
        <w:rPr>
          <w:rFonts w:hint="eastAsia"/>
        </w:rPr>
        <w:t>是中国以成员国身份正式加入的第一个多边国际大科学工程。在</w:t>
      </w:r>
      <w:r>
        <w:rPr>
          <w:rFonts w:hint="eastAsia"/>
        </w:rPr>
        <w:t>ITER</w:t>
      </w:r>
      <w:r>
        <w:rPr>
          <w:rFonts w:hint="eastAsia"/>
        </w:rPr>
        <w:t>国际组织、中国国际核聚变能源计划执行中心的帮助下，中科院等离子体所应用超导工程技术研究室与国内合作单位一起发展了纵场线圈导体制造技术，完成了工业化生产的认证，建立和实现了满足要求的质量管理及过程控制体系，完成了产品的生产技术研发、设备研制、检测与质量评估工作。</w:t>
      </w:r>
    </w:p>
    <w:p w:rsidR="00D27F2C" w:rsidRDefault="00CF674C">
      <w:pPr>
        <w:ind w:firstLine="420"/>
        <w:rPr>
          <w:rFonts w:ascii="宋体" w:eastAsia="宋体" w:hAnsi="宋体" w:cs="宋体"/>
          <w:kern w:val="0"/>
          <w:sz w:val="24"/>
          <w:szCs w:val="24"/>
          <w:shd w:val="clear" w:color="auto" w:fill="FFFFFF"/>
        </w:rPr>
      </w:pPr>
      <w:r>
        <w:rPr>
          <w:rFonts w:hint="eastAsia"/>
        </w:rPr>
        <w:t>2009</w:t>
      </w:r>
      <w:r>
        <w:rPr>
          <w:rFonts w:hint="eastAsia"/>
        </w:rPr>
        <w:t>年</w:t>
      </w:r>
      <w:r>
        <w:rPr>
          <w:rFonts w:hint="eastAsia"/>
        </w:rPr>
        <w:t>5</w:t>
      </w:r>
      <w:r>
        <w:rPr>
          <w:rFonts w:hint="eastAsia"/>
        </w:rPr>
        <w:t>月</w:t>
      </w:r>
      <w:r>
        <w:rPr>
          <w:rFonts w:hint="eastAsia"/>
        </w:rPr>
        <w:t>29</w:t>
      </w:r>
      <w:r>
        <w:rPr>
          <w:rFonts w:hint="eastAsia"/>
        </w:rPr>
        <w:t>日，中方的首个导体样品</w:t>
      </w:r>
      <w:r>
        <w:rPr>
          <w:rFonts w:hint="eastAsia"/>
        </w:rPr>
        <w:t>TFCN1</w:t>
      </w:r>
      <w:r>
        <w:rPr>
          <w:rFonts w:hint="eastAsia"/>
        </w:rPr>
        <w:t>以优异的性能通过了国际相关实验室的测试。</w:t>
      </w:r>
      <w:r>
        <w:rPr>
          <w:rFonts w:hint="eastAsia"/>
        </w:rPr>
        <w:t>2011</w:t>
      </w:r>
      <w:r>
        <w:rPr>
          <w:rFonts w:hint="eastAsia"/>
        </w:rPr>
        <w:t>年</w:t>
      </w:r>
      <w:r>
        <w:rPr>
          <w:rFonts w:hint="eastAsia"/>
        </w:rPr>
        <w:t>8</w:t>
      </w:r>
      <w:r>
        <w:rPr>
          <w:rFonts w:hint="eastAsia"/>
        </w:rPr>
        <w:t>月</w:t>
      </w:r>
      <w:r>
        <w:rPr>
          <w:rFonts w:hint="eastAsia"/>
        </w:rPr>
        <w:t>14</w:t>
      </w:r>
      <w:r>
        <w:rPr>
          <w:rFonts w:hint="eastAsia"/>
        </w:rPr>
        <w:t>日，纵场线圈导体作为中方首批</w:t>
      </w:r>
      <w:r>
        <w:rPr>
          <w:rFonts w:hint="eastAsia"/>
        </w:rPr>
        <w:t>ITER</w:t>
      </w:r>
      <w:r>
        <w:rPr>
          <w:rFonts w:hint="eastAsia"/>
        </w:rPr>
        <w:t>部件顺利开工。</w:t>
      </w:r>
      <w:r>
        <w:rPr>
          <w:rFonts w:hint="eastAsia"/>
        </w:rPr>
        <w:t>2015</w:t>
      </w:r>
      <w:r>
        <w:rPr>
          <w:rFonts w:hint="eastAsia"/>
        </w:rPr>
        <w:t>年</w:t>
      </w:r>
      <w:r>
        <w:rPr>
          <w:rFonts w:hint="eastAsia"/>
        </w:rPr>
        <w:t>10</w:t>
      </w:r>
      <w:r>
        <w:rPr>
          <w:rFonts w:hint="eastAsia"/>
        </w:rPr>
        <w:t>月</w:t>
      </w:r>
      <w:r>
        <w:rPr>
          <w:rFonts w:hint="eastAsia"/>
        </w:rPr>
        <w:t>4</w:t>
      </w:r>
      <w:r>
        <w:rPr>
          <w:rFonts w:hint="eastAsia"/>
        </w:rPr>
        <w:t>日研究团队开始最后一根纵场线圈超导电缆的绞制工作，并完成后期成型</w:t>
      </w:r>
      <w:proofErr w:type="gramStart"/>
      <w:r>
        <w:rPr>
          <w:rFonts w:hint="eastAsia"/>
        </w:rPr>
        <w:t>与收绕工作</w:t>
      </w:r>
      <w:proofErr w:type="gramEnd"/>
      <w:r>
        <w:rPr>
          <w:rFonts w:hint="eastAsia"/>
        </w:rPr>
        <w:t>。</w:t>
      </w:r>
      <w:r>
        <w:rPr>
          <w:rFonts w:hint="eastAsia"/>
        </w:rPr>
        <w:t>2015</w:t>
      </w:r>
      <w:r>
        <w:rPr>
          <w:rFonts w:hint="eastAsia"/>
        </w:rPr>
        <w:t>年年底，</w:t>
      </w:r>
      <w:r>
        <w:rPr>
          <w:rFonts w:hint="eastAsia"/>
        </w:rPr>
        <w:t>ITER</w:t>
      </w:r>
      <w:r>
        <w:rPr>
          <w:rFonts w:hint="eastAsia"/>
        </w:rPr>
        <w:t>纵场线圈</w:t>
      </w:r>
      <w:r>
        <w:rPr>
          <w:rFonts w:hint="eastAsia"/>
        </w:rPr>
        <w:t>(TF)</w:t>
      </w:r>
      <w:r>
        <w:rPr>
          <w:rFonts w:hint="eastAsia"/>
        </w:rPr>
        <w:t>导体采购</w:t>
      </w:r>
      <w:proofErr w:type="gramStart"/>
      <w:r>
        <w:rPr>
          <w:rFonts w:hint="eastAsia"/>
        </w:rPr>
        <w:t>包最后</w:t>
      </w:r>
      <w:proofErr w:type="gramEnd"/>
      <w:r>
        <w:rPr>
          <w:rFonts w:hint="eastAsia"/>
        </w:rPr>
        <w:t>一根导体成型和收绕工作顺利完成，标志着中方承担的首个</w:t>
      </w:r>
      <w:r>
        <w:rPr>
          <w:rFonts w:hint="eastAsia"/>
        </w:rPr>
        <w:t>ITER</w:t>
      </w:r>
      <w:r>
        <w:rPr>
          <w:rFonts w:hint="eastAsia"/>
        </w:rPr>
        <w:t>计划采购包生产圆满完成，我国大型超导导体研制和工业化生产能力进入国际一流水平。</w:t>
      </w:r>
      <w:r>
        <w:rPr>
          <w:rFonts w:hint="eastAsia"/>
        </w:rPr>
        <w:t>TF</w:t>
      </w:r>
      <w:r>
        <w:rPr>
          <w:rFonts w:hint="eastAsia"/>
        </w:rPr>
        <w:t>导体采购包实现了产品的</w:t>
      </w:r>
      <w:r>
        <w:rPr>
          <w:rFonts w:hint="eastAsia"/>
        </w:rPr>
        <w:t>100%</w:t>
      </w:r>
      <w:r>
        <w:rPr>
          <w:rFonts w:hint="eastAsia"/>
        </w:rPr>
        <w:t>国产化、产品质量</w:t>
      </w:r>
      <w:r>
        <w:rPr>
          <w:rFonts w:hint="eastAsia"/>
        </w:rPr>
        <w:t>100%</w:t>
      </w:r>
      <w:r>
        <w:rPr>
          <w:rFonts w:hint="eastAsia"/>
        </w:rPr>
        <w:t>满足要求、生产和交付</w:t>
      </w:r>
      <w:r w:rsidR="006D2575">
        <w:rPr>
          <w:rFonts w:hint="eastAsia"/>
        </w:rPr>
        <w:t>满足</w:t>
      </w:r>
      <w:r>
        <w:rPr>
          <w:rFonts w:hint="eastAsia"/>
        </w:rPr>
        <w:t>ITER</w:t>
      </w:r>
      <w:r>
        <w:rPr>
          <w:rFonts w:hint="eastAsia"/>
        </w:rPr>
        <w:t>计划的进度要求。</w:t>
      </w:r>
    </w:p>
    <w:p w:rsidR="00D27F2C" w:rsidRDefault="00CF674C">
      <w:pPr>
        <w:jc w:val="right"/>
      </w:pPr>
      <w:r>
        <w:rPr>
          <w:rFonts w:hint="eastAsia"/>
        </w:rPr>
        <w:t>（来源：科技日报，</w:t>
      </w:r>
      <w:r>
        <w:rPr>
          <w:rFonts w:hint="eastAsia"/>
        </w:rPr>
        <w:t>2016</w:t>
      </w:r>
      <w:r>
        <w:rPr>
          <w:rFonts w:hint="eastAsia"/>
        </w:rPr>
        <w:t>年</w:t>
      </w:r>
      <w:r>
        <w:rPr>
          <w:rFonts w:hint="eastAsia"/>
        </w:rPr>
        <w:t>03</w:t>
      </w:r>
      <w:r>
        <w:rPr>
          <w:rFonts w:hint="eastAsia"/>
        </w:rPr>
        <w:t>月</w:t>
      </w:r>
      <w:r>
        <w:rPr>
          <w:rFonts w:hint="eastAsia"/>
        </w:rPr>
        <w:t>11</w:t>
      </w:r>
      <w:r>
        <w:rPr>
          <w:rFonts w:hint="eastAsia"/>
        </w:rPr>
        <w:t>日）</w:t>
      </w:r>
    </w:p>
    <w:p w:rsidR="00D27F2C" w:rsidRDefault="00CF674C">
      <w:pPr>
        <w:pStyle w:val="a9"/>
      </w:pPr>
      <w:bookmarkStart w:id="9" w:name="_Toc26774"/>
      <w:r>
        <w:rPr>
          <w:rFonts w:hint="eastAsia"/>
        </w:rPr>
        <w:t>平方公里阵列射电望远镜（</w:t>
      </w:r>
      <w:r>
        <w:rPr>
          <w:rFonts w:hint="eastAsia"/>
        </w:rPr>
        <w:t>SKA</w:t>
      </w:r>
      <w:r>
        <w:rPr>
          <w:rFonts w:hint="eastAsia"/>
        </w:rPr>
        <w:t>）</w:t>
      </w:r>
      <w:bookmarkEnd w:id="9"/>
    </w:p>
    <w:p w:rsidR="00D27F2C" w:rsidRDefault="00CF674C">
      <w:pPr>
        <w:ind w:firstLine="420"/>
      </w:pPr>
      <w:r>
        <w:rPr>
          <w:rFonts w:hint="eastAsia"/>
        </w:rPr>
        <w:t>2012</w:t>
      </w:r>
      <w:r>
        <w:rPr>
          <w:rFonts w:hint="eastAsia"/>
        </w:rPr>
        <w:t>年</w:t>
      </w:r>
      <w:r>
        <w:rPr>
          <w:rFonts w:hint="eastAsia"/>
        </w:rPr>
        <w:t>9</w:t>
      </w:r>
      <w:r>
        <w:rPr>
          <w:rFonts w:hint="eastAsia"/>
        </w:rPr>
        <w:t>月，中国加入平方公里阵列射电望远镜（</w:t>
      </w:r>
      <w:r>
        <w:rPr>
          <w:rFonts w:hint="eastAsia"/>
        </w:rPr>
        <w:t>SKA</w:t>
      </w:r>
      <w:r>
        <w:rPr>
          <w:rFonts w:hint="eastAsia"/>
        </w:rPr>
        <w:t>）建设准备阶段，全面深入参与</w:t>
      </w:r>
      <w:r>
        <w:rPr>
          <w:rFonts w:hint="eastAsia"/>
        </w:rPr>
        <w:t>SKA</w:t>
      </w:r>
      <w:r>
        <w:rPr>
          <w:rFonts w:hint="eastAsia"/>
        </w:rPr>
        <w:t>各项事务。</w:t>
      </w:r>
      <w:r>
        <w:rPr>
          <w:rFonts w:hint="eastAsia"/>
        </w:rPr>
        <w:t>2008</w:t>
      </w:r>
      <w:r>
        <w:rPr>
          <w:rFonts w:hint="eastAsia"/>
        </w:rPr>
        <w:t>年，</w:t>
      </w:r>
      <w:r w:rsidRPr="00CF674C">
        <w:rPr>
          <w:rFonts w:hint="eastAsia"/>
        </w:rPr>
        <w:t>中国电子科技集团公司第五十四研究所</w:t>
      </w:r>
      <w:r>
        <w:rPr>
          <w:rFonts w:hint="eastAsia"/>
        </w:rPr>
        <w:t>通过国际竞标获得了</w:t>
      </w:r>
      <w:r>
        <w:rPr>
          <w:rFonts w:hint="eastAsia"/>
        </w:rPr>
        <w:t>ASKAP</w:t>
      </w:r>
      <w:r>
        <w:rPr>
          <w:rFonts w:hint="eastAsia"/>
        </w:rPr>
        <w:t>全部</w:t>
      </w:r>
      <w:r>
        <w:rPr>
          <w:rFonts w:hint="eastAsia"/>
        </w:rPr>
        <w:t>36</w:t>
      </w:r>
      <w:r>
        <w:rPr>
          <w:rFonts w:hint="eastAsia"/>
        </w:rPr>
        <w:t>个天线的制造合同，这也是中国产业界首次在国外大科学工程中承担核心研发制造任务，在</w:t>
      </w:r>
      <w:r>
        <w:rPr>
          <w:rFonts w:hint="eastAsia"/>
        </w:rPr>
        <w:t>SKA</w:t>
      </w:r>
      <w:r>
        <w:rPr>
          <w:rFonts w:hint="eastAsia"/>
        </w:rPr>
        <w:t>高新技术研发上取得了实质性突破。</w:t>
      </w:r>
      <w:r>
        <w:rPr>
          <w:rFonts w:hint="eastAsia"/>
        </w:rPr>
        <w:t>2012</w:t>
      </w:r>
      <w:r>
        <w:rPr>
          <w:rFonts w:hint="eastAsia"/>
        </w:rPr>
        <w:t>年</w:t>
      </w:r>
      <w:r>
        <w:rPr>
          <w:rFonts w:hint="eastAsia"/>
        </w:rPr>
        <w:t>10</w:t>
      </w:r>
      <w:r>
        <w:rPr>
          <w:rFonts w:hint="eastAsia"/>
        </w:rPr>
        <w:t>月，该工程竣工，得到外方高度评价。中国天文</w:t>
      </w:r>
      <w:proofErr w:type="gramStart"/>
      <w:r>
        <w:rPr>
          <w:rFonts w:hint="eastAsia"/>
        </w:rPr>
        <w:t>界积极</w:t>
      </w:r>
      <w:proofErr w:type="gramEnd"/>
      <w:r>
        <w:rPr>
          <w:rFonts w:hint="eastAsia"/>
        </w:rPr>
        <w:t>参与</w:t>
      </w:r>
      <w:r>
        <w:rPr>
          <w:rFonts w:hint="eastAsia"/>
        </w:rPr>
        <w:t>SKA</w:t>
      </w:r>
      <w:r>
        <w:rPr>
          <w:rFonts w:hint="eastAsia"/>
        </w:rPr>
        <w:t>科学目标研究和科学白皮书编制。我国在国际谈判中的引导作用逐步凸显。</w:t>
      </w:r>
      <w:r>
        <w:rPr>
          <w:rFonts w:hint="eastAsia"/>
        </w:rPr>
        <w:t>2013</w:t>
      </w:r>
      <w:r>
        <w:rPr>
          <w:rFonts w:hint="eastAsia"/>
        </w:rPr>
        <w:t>年</w:t>
      </w:r>
      <w:r>
        <w:rPr>
          <w:rFonts w:hint="eastAsia"/>
        </w:rPr>
        <w:t>3</w:t>
      </w:r>
      <w:r>
        <w:rPr>
          <w:rFonts w:hint="eastAsia"/>
        </w:rPr>
        <w:t>月，</w:t>
      </w:r>
      <w:r>
        <w:rPr>
          <w:rFonts w:hint="eastAsia"/>
        </w:rPr>
        <w:t>SKA</w:t>
      </w:r>
      <w:r>
        <w:rPr>
          <w:rFonts w:hint="eastAsia"/>
        </w:rPr>
        <w:t>建设准备阶段研发公开招标，经过竞标，中方参加了</w:t>
      </w:r>
      <w:r>
        <w:rPr>
          <w:rFonts w:hint="eastAsia"/>
        </w:rPr>
        <w:t>10</w:t>
      </w:r>
      <w:r>
        <w:rPr>
          <w:rFonts w:hint="eastAsia"/>
        </w:rPr>
        <w:t>个研发工作包中的</w:t>
      </w:r>
      <w:r>
        <w:rPr>
          <w:rFonts w:hint="eastAsia"/>
        </w:rPr>
        <w:t>6</w:t>
      </w:r>
      <w:r>
        <w:rPr>
          <w:rFonts w:hint="eastAsia"/>
        </w:rPr>
        <w:t>个。</w:t>
      </w:r>
    </w:p>
    <w:p w:rsidR="00D27F2C" w:rsidRDefault="00CF674C">
      <w:pPr>
        <w:jc w:val="right"/>
      </w:pPr>
      <w:r>
        <w:rPr>
          <w:rFonts w:hint="eastAsia"/>
        </w:rPr>
        <w:t>（来源：科技日报，</w:t>
      </w:r>
      <w:r>
        <w:rPr>
          <w:rFonts w:hint="eastAsia"/>
        </w:rPr>
        <w:t>2016</w:t>
      </w:r>
      <w:r>
        <w:rPr>
          <w:rFonts w:hint="eastAsia"/>
        </w:rPr>
        <w:t>年</w:t>
      </w:r>
      <w:r>
        <w:rPr>
          <w:rFonts w:hint="eastAsia"/>
        </w:rPr>
        <w:t>03</w:t>
      </w:r>
      <w:r>
        <w:rPr>
          <w:rFonts w:hint="eastAsia"/>
        </w:rPr>
        <w:t>月</w:t>
      </w:r>
      <w:r>
        <w:rPr>
          <w:rFonts w:hint="eastAsia"/>
        </w:rPr>
        <w:t>11</w:t>
      </w:r>
      <w:r>
        <w:rPr>
          <w:rFonts w:hint="eastAsia"/>
        </w:rPr>
        <w:t>日）</w:t>
      </w:r>
    </w:p>
    <w:sectPr w:rsidR="00D27F2C" w:rsidSect="00956B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Calibri Light">
    <w:altName w:val="Calibri"/>
    <w:charset w:val="00"/>
    <w:family w:val="auto"/>
    <w:pitch w:val="default"/>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403BA"/>
    <w:multiLevelType w:val="multilevel"/>
    <w:tmpl w:val="140403BA"/>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20"/>
  <w:drawingGridVerticalSpacing w:val="156"/>
  <w:noPunctuationKerning/>
  <w:characterSpacingControl w:val="compressPunctuation"/>
  <w:savePreviewPicture/>
  <w:compat>
    <w:spaceForUL/>
    <w:balanceSingleByteDoubleByteWidth/>
    <w:doNotLeaveBackslashAlone/>
    <w:doNotExpandShiftReturn/>
    <w:adjustLineHeightInTable/>
    <w:useFELayout/>
    <w:compatSetting w:name="compatibilityMode" w:uri="http://schemas.microsoft.com/office/word" w:val="12"/>
  </w:compat>
  <w:rsids>
    <w:rsidRoot w:val="001132B9"/>
    <w:rsid w:val="00010E78"/>
    <w:rsid w:val="000113C5"/>
    <w:rsid w:val="00030010"/>
    <w:rsid w:val="00041A3D"/>
    <w:rsid w:val="0005603D"/>
    <w:rsid w:val="000715EF"/>
    <w:rsid w:val="00076551"/>
    <w:rsid w:val="000803A0"/>
    <w:rsid w:val="00082678"/>
    <w:rsid w:val="00083BA0"/>
    <w:rsid w:val="00083E4E"/>
    <w:rsid w:val="00087C49"/>
    <w:rsid w:val="000A6EB5"/>
    <w:rsid w:val="000B31CD"/>
    <w:rsid w:val="000B4C04"/>
    <w:rsid w:val="000C27F5"/>
    <w:rsid w:val="000C644C"/>
    <w:rsid w:val="000D11AE"/>
    <w:rsid w:val="000D3C64"/>
    <w:rsid w:val="000D5B48"/>
    <w:rsid w:val="000D743A"/>
    <w:rsid w:val="000E5E28"/>
    <w:rsid w:val="000E74E2"/>
    <w:rsid w:val="0010175D"/>
    <w:rsid w:val="0011264A"/>
    <w:rsid w:val="001132B9"/>
    <w:rsid w:val="00115620"/>
    <w:rsid w:val="00117C2A"/>
    <w:rsid w:val="00123B82"/>
    <w:rsid w:val="00130E84"/>
    <w:rsid w:val="001456D5"/>
    <w:rsid w:val="00146444"/>
    <w:rsid w:val="001524A4"/>
    <w:rsid w:val="0015597C"/>
    <w:rsid w:val="001638E7"/>
    <w:rsid w:val="0016588F"/>
    <w:rsid w:val="00171F24"/>
    <w:rsid w:val="0017307A"/>
    <w:rsid w:val="00176EF8"/>
    <w:rsid w:val="00177500"/>
    <w:rsid w:val="00185174"/>
    <w:rsid w:val="00190CCF"/>
    <w:rsid w:val="00191CA8"/>
    <w:rsid w:val="00194088"/>
    <w:rsid w:val="00196F6A"/>
    <w:rsid w:val="001974E9"/>
    <w:rsid w:val="001D292A"/>
    <w:rsid w:val="001D47B1"/>
    <w:rsid w:val="001D57E7"/>
    <w:rsid w:val="001E2552"/>
    <w:rsid w:val="001E42D2"/>
    <w:rsid w:val="00201597"/>
    <w:rsid w:val="0020545F"/>
    <w:rsid w:val="0022334D"/>
    <w:rsid w:val="00230455"/>
    <w:rsid w:val="00234029"/>
    <w:rsid w:val="002340A9"/>
    <w:rsid w:val="00260C6F"/>
    <w:rsid w:val="002619D3"/>
    <w:rsid w:val="00264F53"/>
    <w:rsid w:val="002651E4"/>
    <w:rsid w:val="0029684E"/>
    <w:rsid w:val="002A0E67"/>
    <w:rsid w:val="002B1FCF"/>
    <w:rsid w:val="002C63A6"/>
    <w:rsid w:val="002C689F"/>
    <w:rsid w:val="002C7D96"/>
    <w:rsid w:val="003037A0"/>
    <w:rsid w:val="003069C4"/>
    <w:rsid w:val="00313636"/>
    <w:rsid w:val="00313FA1"/>
    <w:rsid w:val="00314CAB"/>
    <w:rsid w:val="003371BD"/>
    <w:rsid w:val="00337ABE"/>
    <w:rsid w:val="00341643"/>
    <w:rsid w:val="00344B3C"/>
    <w:rsid w:val="003456D8"/>
    <w:rsid w:val="003465EC"/>
    <w:rsid w:val="00363F04"/>
    <w:rsid w:val="00364D28"/>
    <w:rsid w:val="00376740"/>
    <w:rsid w:val="00376EAB"/>
    <w:rsid w:val="003803A5"/>
    <w:rsid w:val="0039405D"/>
    <w:rsid w:val="003A159D"/>
    <w:rsid w:val="003A3DB1"/>
    <w:rsid w:val="003C6331"/>
    <w:rsid w:val="003E75DB"/>
    <w:rsid w:val="003F257B"/>
    <w:rsid w:val="003F5795"/>
    <w:rsid w:val="00411F7D"/>
    <w:rsid w:val="00416F59"/>
    <w:rsid w:val="00433D40"/>
    <w:rsid w:val="0044022A"/>
    <w:rsid w:val="004420E7"/>
    <w:rsid w:val="0044747A"/>
    <w:rsid w:val="00456067"/>
    <w:rsid w:val="004571D4"/>
    <w:rsid w:val="004716D5"/>
    <w:rsid w:val="0047779E"/>
    <w:rsid w:val="00492E97"/>
    <w:rsid w:val="00495055"/>
    <w:rsid w:val="004A1722"/>
    <w:rsid w:val="004B372C"/>
    <w:rsid w:val="004B4A4B"/>
    <w:rsid w:val="004C2398"/>
    <w:rsid w:val="004C3C66"/>
    <w:rsid w:val="004D1AD2"/>
    <w:rsid w:val="004D6D50"/>
    <w:rsid w:val="004E22AF"/>
    <w:rsid w:val="004E799B"/>
    <w:rsid w:val="004F1BF7"/>
    <w:rsid w:val="004F21FA"/>
    <w:rsid w:val="0050405A"/>
    <w:rsid w:val="00510B88"/>
    <w:rsid w:val="005202A0"/>
    <w:rsid w:val="00524E31"/>
    <w:rsid w:val="00527541"/>
    <w:rsid w:val="005322A0"/>
    <w:rsid w:val="00533C47"/>
    <w:rsid w:val="00534667"/>
    <w:rsid w:val="0054128A"/>
    <w:rsid w:val="00544173"/>
    <w:rsid w:val="00545832"/>
    <w:rsid w:val="00553EC9"/>
    <w:rsid w:val="005629FA"/>
    <w:rsid w:val="00571408"/>
    <w:rsid w:val="00572753"/>
    <w:rsid w:val="00574CF7"/>
    <w:rsid w:val="00584632"/>
    <w:rsid w:val="00587E3F"/>
    <w:rsid w:val="00592DF7"/>
    <w:rsid w:val="005A5A20"/>
    <w:rsid w:val="005A5FC3"/>
    <w:rsid w:val="005E2B62"/>
    <w:rsid w:val="005E3F7C"/>
    <w:rsid w:val="005E439B"/>
    <w:rsid w:val="00610A7C"/>
    <w:rsid w:val="00627AAE"/>
    <w:rsid w:val="00631048"/>
    <w:rsid w:val="0063740D"/>
    <w:rsid w:val="00637F46"/>
    <w:rsid w:val="00641F44"/>
    <w:rsid w:val="00647310"/>
    <w:rsid w:val="00650FC4"/>
    <w:rsid w:val="00653EF8"/>
    <w:rsid w:val="0066068D"/>
    <w:rsid w:val="006779F9"/>
    <w:rsid w:val="006834A7"/>
    <w:rsid w:val="0068616E"/>
    <w:rsid w:val="00696C7F"/>
    <w:rsid w:val="006A357E"/>
    <w:rsid w:val="006A3DFC"/>
    <w:rsid w:val="006A42E2"/>
    <w:rsid w:val="006A541D"/>
    <w:rsid w:val="006A6712"/>
    <w:rsid w:val="006A6756"/>
    <w:rsid w:val="006B5AF0"/>
    <w:rsid w:val="006C2F33"/>
    <w:rsid w:val="006C7ABD"/>
    <w:rsid w:val="006D2575"/>
    <w:rsid w:val="006F63E6"/>
    <w:rsid w:val="00712832"/>
    <w:rsid w:val="00725877"/>
    <w:rsid w:val="007412EF"/>
    <w:rsid w:val="0076742C"/>
    <w:rsid w:val="00790A8D"/>
    <w:rsid w:val="00794135"/>
    <w:rsid w:val="007A305F"/>
    <w:rsid w:val="007A379E"/>
    <w:rsid w:val="007A7407"/>
    <w:rsid w:val="007C733B"/>
    <w:rsid w:val="007F1DA1"/>
    <w:rsid w:val="007F6CE7"/>
    <w:rsid w:val="00801BDD"/>
    <w:rsid w:val="008059F7"/>
    <w:rsid w:val="008264D5"/>
    <w:rsid w:val="00831AC0"/>
    <w:rsid w:val="0083548B"/>
    <w:rsid w:val="0084390B"/>
    <w:rsid w:val="00870820"/>
    <w:rsid w:val="00877EA1"/>
    <w:rsid w:val="00894FBD"/>
    <w:rsid w:val="008A15B8"/>
    <w:rsid w:val="008A1F90"/>
    <w:rsid w:val="008C0252"/>
    <w:rsid w:val="008C0DBF"/>
    <w:rsid w:val="008C11E5"/>
    <w:rsid w:val="008D31B6"/>
    <w:rsid w:val="008E593B"/>
    <w:rsid w:val="00915BFD"/>
    <w:rsid w:val="00922921"/>
    <w:rsid w:val="00932C07"/>
    <w:rsid w:val="009340D6"/>
    <w:rsid w:val="00942321"/>
    <w:rsid w:val="00950B80"/>
    <w:rsid w:val="00956B37"/>
    <w:rsid w:val="00975D03"/>
    <w:rsid w:val="009869CE"/>
    <w:rsid w:val="00993F77"/>
    <w:rsid w:val="009C0310"/>
    <w:rsid w:val="009C3F27"/>
    <w:rsid w:val="009D5C3F"/>
    <w:rsid w:val="009E5C5B"/>
    <w:rsid w:val="00A00EFE"/>
    <w:rsid w:val="00A15183"/>
    <w:rsid w:val="00A15724"/>
    <w:rsid w:val="00A321EC"/>
    <w:rsid w:val="00A3604C"/>
    <w:rsid w:val="00A37031"/>
    <w:rsid w:val="00A37885"/>
    <w:rsid w:val="00A51700"/>
    <w:rsid w:val="00A7145F"/>
    <w:rsid w:val="00A72187"/>
    <w:rsid w:val="00A768B1"/>
    <w:rsid w:val="00A854DA"/>
    <w:rsid w:val="00A86A16"/>
    <w:rsid w:val="00A91F2A"/>
    <w:rsid w:val="00AA6DC7"/>
    <w:rsid w:val="00AB7B0D"/>
    <w:rsid w:val="00AC0434"/>
    <w:rsid w:val="00AC4C7B"/>
    <w:rsid w:val="00AC5FE7"/>
    <w:rsid w:val="00AD798F"/>
    <w:rsid w:val="00AE4BD2"/>
    <w:rsid w:val="00AF19A4"/>
    <w:rsid w:val="00B21C0A"/>
    <w:rsid w:val="00B33A9C"/>
    <w:rsid w:val="00B41332"/>
    <w:rsid w:val="00B426B4"/>
    <w:rsid w:val="00B44DD1"/>
    <w:rsid w:val="00B50E29"/>
    <w:rsid w:val="00B573E8"/>
    <w:rsid w:val="00B609E8"/>
    <w:rsid w:val="00B63DDE"/>
    <w:rsid w:val="00B656C2"/>
    <w:rsid w:val="00B657D1"/>
    <w:rsid w:val="00B667F7"/>
    <w:rsid w:val="00B76DDB"/>
    <w:rsid w:val="00B820CD"/>
    <w:rsid w:val="00B858FC"/>
    <w:rsid w:val="00B96A25"/>
    <w:rsid w:val="00B96D76"/>
    <w:rsid w:val="00B970D8"/>
    <w:rsid w:val="00B97296"/>
    <w:rsid w:val="00B97E6D"/>
    <w:rsid w:val="00BA4F3B"/>
    <w:rsid w:val="00BD0CBA"/>
    <w:rsid w:val="00BE0DBB"/>
    <w:rsid w:val="00BE56B0"/>
    <w:rsid w:val="00C014B3"/>
    <w:rsid w:val="00C039F3"/>
    <w:rsid w:val="00C03F84"/>
    <w:rsid w:val="00C12012"/>
    <w:rsid w:val="00C37BBD"/>
    <w:rsid w:val="00C4377D"/>
    <w:rsid w:val="00C56043"/>
    <w:rsid w:val="00C5711F"/>
    <w:rsid w:val="00C62D02"/>
    <w:rsid w:val="00C64D67"/>
    <w:rsid w:val="00C651B9"/>
    <w:rsid w:val="00C81572"/>
    <w:rsid w:val="00C8199C"/>
    <w:rsid w:val="00C8338E"/>
    <w:rsid w:val="00C84A5A"/>
    <w:rsid w:val="00C85ADF"/>
    <w:rsid w:val="00C8705D"/>
    <w:rsid w:val="00C872A7"/>
    <w:rsid w:val="00C95632"/>
    <w:rsid w:val="00C95FB7"/>
    <w:rsid w:val="00CA1A7E"/>
    <w:rsid w:val="00CB2059"/>
    <w:rsid w:val="00CB4450"/>
    <w:rsid w:val="00CC133D"/>
    <w:rsid w:val="00CC179D"/>
    <w:rsid w:val="00CC18AB"/>
    <w:rsid w:val="00CD5945"/>
    <w:rsid w:val="00CF11DF"/>
    <w:rsid w:val="00CF660F"/>
    <w:rsid w:val="00CF674C"/>
    <w:rsid w:val="00D03A7A"/>
    <w:rsid w:val="00D0540D"/>
    <w:rsid w:val="00D20506"/>
    <w:rsid w:val="00D21F95"/>
    <w:rsid w:val="00D27F07"/>
    <w:rsid w:val="00D27F2C"/>
    <w:rsid w:val="00D40240"/>
    <w:rsid w:val="00D42B8D"/>
    <w:rsid w:val="00D43678"/>
    <w:rsid w:val="00D609A2"/>
    <w:rsid w:val="00D745AE"/>
    <w:rsid w:val="00D81B2C"/>
    <w:rsid w:val="00D904B1"/>
    <w:rsid w:val="00D962B0"/>
    <w:rsid w:val="00DA35E7"/>
    <w:rsid w:val="00DA5C33"/>
    <w:rsid w:val="00DB2AE9"/>
    <w:rsid w:val="00DB3EF9"/>
    <w:rsid w:val="00DB50F1"/>
    <w:rsid w:val="00DC172F"/>
    <w:rsid w:val="00DC31A2"/>
    <w:rsid w:val="00DC3291"/>
    <w:rsid w:val="00DD0C8D"/>
    <w:rsid w:val="00DD12B6"/>
    <w:rsid w:val="00DE3F4D"/>
    <w:rsid w:val="00DF0C4D"/>
    <w:rsid w:val="00E13766"/>
    <w:rsid w:val="00E1485A"/>
    <w:rsid w:val="00E231F3"/>
    <w:rsid w:val="00E23919"/>
    <w:rsid w:val="00E81973"/>
    <w:rsid w:val="00E90CF6"/>
    <w:rsid w:val="00E91B15"/>
    <w:rsid w:val="00EA1A73"/>
    <w:rsid w:val="00EA250C"/>
    <w:rsid w:val="00EA3398"/>
    <w:rsid w:val="00EA741A"/>
    <w:rsid w:val="00EE54B5"/>
    <w:rsid w:val="00EF01B0"/>
    <w:rsid w:val="00F14732"/>
    <w:rsid w:val="00F153A1"/>
    <w:rsid w:val="00F16FB5"/>
    <w:rsid w:val="00F1754A"/>
    <w:rsid w:val="00F17AB6"/>
    <w:rsid w:val="00F2274A"/>
    <w:rsid w:val="00F35C50"/>
    <w:rsid w:val="00F52112"/>
    <w:rsid w:val="00F71EFD"/>
    <w:rsid w:val="00F72439"/>
    <w:rsid w:val="00F74ABA"/>
    <w:rsid w:val="00F750DA"/>
    <w:rsid w:val="00F85FAE"/>
    <w:rsid w:val="00F9027B"/>
    <w:rsid w:val="00F90695"/>
    <w:rsid w:val="00F94CD2"/>
    <w:rsid w:val="00FA5CB4"/>
    <w:rsid w:val="00FC15FF"/>
    <w:rsid w:val="00FE2C51"/>
    <w:rsid w:val="00FF11F9"/>
    <w:rsid w:val="00FF1FE1"/>
    <w:rsid w:val="00FF4AD9"/>
    <w:rsid w:val="04052918"/>
    <w:rsid w:val="099D5D28"/>
    <w:rsid w:val="18EA744C"/>
    <w:rsid w:val="19E13F07"/>
    <w:rsid w:val="1AC02A82"/>
    <w:rsid w:val="2EAF66DC"/>
    <w:rsid w:val="363D3224"/>
    <w:rsid w:val="5ACF2FDE"/>
    <w:rsid w:val="5F587A01"/>
    <w:rsid w:val="650859BF"/>
    <w:rsid w:val="69AE64B4"/>
    <w:rsid w:val="6B4F2E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fillcolor="white">
      <v:fill color="white"/>
    </o:shapedefaults>
    <o:shapelayout v:ext="edit">
      <o:idmap v:ext="edit" data="1"/>
      <o:rules v:ext="edit">
        <o:r id="V:Rule1" type="connector" idref="#AutoShape 4"/>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qFormat="1"/>
    <w:lsdException w:name="caption" w:uiPriority="35" w:qFormat="1"/>
    <w:lsdException w:name="annotation reference" w:semiHidden="0" w:qFormat="1"/>
    <w:lsdException w:name="Title" w:semiHidden="0" w:uiPriority="0" w:unhideWhenUsed="0" w:qFormat="1"/>
    <w:lsdException w:name="Default Paragraph Font" w:semiHidden="0" w:uiPriority="1" w:qFormat="1"/>
    <w:lsdException w:name="Subtitle" w:semiHidden="0" w:uiPriority="11" w:unhideWhenUsed="0" w:qFormat="1"/>
    <w:lsdException w:name="Hyperlink" w:semiHidden="0"/>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annotation subject" w:semiHidden="0" w:qFormat="1"/>
    <w:lsdException w:name="Balloon Text" w:semiHidden="0"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B37"/>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956B37"/>
    <w:pPr>
      <w:keepNext/>
      <w:keepLines/>
      <w:spacing w:before="340" w:after="330" w:line="578" w:lineRule="auto"/>
      <w:outlineLvl w:val="0"/>
    </w:pPr>
    <w:rPr>
      <w:b/>
      <w:bCs/>
      <w:kern w:val="44"/>
      <w:sz w:val="44"/>
      <w:szCs w:val="44"/>
    </w:rPr>
  </w:style>
  <w:style w:type="paragraph" w:styleId="3">
    <w:name w:val="heading 3"/>
    <w:basedOn w:val="a"/>
    <w:next w:val="a"/>
    <w:link w:val="3Char"/>
    <w:uiPriority w:val="9"/>
    <w:unhideWhenUsed/>
    <w:qFormat/>
    <w:rsid w:val="00956B3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56B37"/>
    <w:rPr>
      <w:b/>
      <w:bCs/>
    </w:rPr>
  </w:style>
  <w:style w:type="paragraph" w:styleId="a4">
    <w:name w:val="annotation text"/>
    <w:basedOn w:val="a"/>
    <w:link w:val="Char0"/>
    <w:uiPriority w:val="99"/>
    <w:unhideWhenUsed/>
    <w:qFormat/>
    <w:rsid w:val="00956B37"/>
    <w:pPr>
      <w:jc w:val="left"/>
    </w:pPr>
  </w:style>
  <w:style w:type="paragraph" w:styleId="a5">
    <w:name w:val="Balloon Text"/>
    <w:basedOn w:val="a"/>
    <w:link w:val="Char1"/>
    <w:uiPriority w:val="99"/>
    <w:unhideWhenUsed/>
    <w:qFormat/>
    <w:rsid w:val="00956B37"/>
    <w:rPr>
      <w:sz w:val="18"/>
      <w:szCs w:val="18"/>
    </w:rPr>
  </w:style>
  <w:style w:type="paragraph" w:styleId="a6">
    <w:name w:val="footer"/>
    <w:basedOn w:val="a"/>
    <w:link w:val="Char2"/>
    <w:uiPriority w:val="99"/>
    <w:unhideWhenUsed/>
    <w:qFormat/>
    <w:rsid w:val="00956B37"/>
    <w:pPr>
      <w:tabs>
        <w:tab w:val="center" w:pos="4153"/>
        <w:tab w:val="right" w:pos="8306"/>
      </w:tabs>
      <w:snapToGrid w:val="0"/>
      <w:jc w:val="left"/>
    </w:pPr>
    <w:rPr>
      <w:sz w:val="18"/>
      <w:szCs w:val="18"/>
    </w:rPr>
  </w:style>
  <w:style w:type="paragraph" w:styleId="a7">
    <w:name w:val="header"/>
    <w:basedOn w:val="a"/>
    <w:link w:val="Char3"/>
    <w:uiPriority w:val="99"/>
    <w:unhideWhenUsed/>
    <w:rsid w:val="00956B3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956B37"/>
    <w:pPr>
      <w:tabs>
        <w:tab w:val="right" w:leader="dot" w:pos="8296"/>
      </w:tabs>
    </w:pPr>
    <w:rPr>
      <w:rFonts w:ascii="仿宋_GB2312" w:eastAsia="仿宋_GB2312"/>
      <w:color w:val="000000" w:themeColor="text1"/>
      <w:sz w:val="28"/>
      <w:szCs w:val="28"/>
    </w:rPr>
  </w:style>
  <w:style w:type="paragraph" w:styleId="a8">
    <w:name w:val="Normal (Web)"/>
    <w:basedOn w:val="a"/>
    <w:uiPriority w:val="99"/>
    <w:unhideWhenUsed/>
    <w:qFormat/>
    <w:rsid w:val="00956B37"/>
    <w:pPr>
      <w:widowControl/>
      <w:spacing w:before="100" w:beforeAutospacing="1" w:after="100" w:afterAutospacing="1"/>
      <w:jc w:val="left"/>
    </w:pPr>
    <w:rPr>
      <w:rFonts w:ascii="宋体" w:eastAsia="宋体" w:hAnsi="宋体" w:cs="宋体"/>
      <w:kern w:val="0"/>
      <w:sz w:val="24"/>
      <w:szCs w:val="24"/>
    </w:rPr>
  </w:style>
  <w:style w:type="paragraph" w:styleId="a9">
    <w:name w:val="Title"/>
    <w:basedOn w:val="a"/>
    <w:next w:val="a"/>
    <w:link w:val="Char4"/>
    <w:qFormat/>
    <w:rsid w:val="00956B37"/>
    <w:pPr>
      <w:spacing w:before="240" w:after="60"/>
      <w:jc w:val="center"/>
      <w:outlineLvl w:val="0"/>
    </w:pPr>
    <w:rPr>
      <w:rFonts w:ascii="Cambria" w:eastAsia="黑体" w:hAnsi="Cambria" w:cs="Times New Roman"/>
      <w:b/>
      <w:bCs/>
      <w:sz w:val="28"/>
      <w:szCs w:val="32"/>
    </w:rPr>
  </w:style>
  <w:style w:type="character" w:styleId="aa">
    <w:name w:val="Strong"/>
    <w:basedOn w:val="a0"/>
    <w:uiPriority w:val="22"/>
    <w:qFormat/>
    <w:rsid w:val="00956B37"/>
    <w:rPr>
      <w:b/>
      <w:bCs/>
    </w:rPr>
  </w:style>
  <w:style w:type="character" w:styleId="ab">
    <w:name w:val="FollowedHyperlink"/>
    <w:basedOn w:val="a0"/>
    <w:uiPriority w:val="99"/>
    <w:unhideWhenUsed/>
    <w:qFormat/>
    <w:rsid w:val="00956B37"/>
    <w:rPr>
      <w:color w:val="444444"/>
      <w:sz w:val="18"/>
      <w:szCs w:val="18"/>
      <w:u w:val="none"/>
    </w:rPr>
  </w:style>
  <w:style w:type="character" w:styleId="ac">
    <w:name w:val="Hyperlink"/>
    <w:basedOn w:val="a0"/>
    <w:uiPriority w:val="99"/>
    <w:unhideWhenUsed/>
    <w:rsid w:val="00956B37"/>
    <w:rPr>
      <w:color w:val="0563C1" w:themeColor="hyperlink"/>
      <w:u w:val="single"/>
    </w:rPr>
  </w:style>
  <w:style w:type="character" w:styleId="ad">
    <w:name w:val="annotation reference"/>
    <w:basedOn w:val="a0"/>
    <w:uiPriority w:val="99"/>
    <w:unhideWhenUsed/>
    <w:qFormat/>
    <w:rsid w:val="00956B37"/>
    <w:rPr>
      <w:sz w:val="21"/>
      <w:szCs w:val="21"/>
    </w:rPr>
  </w:style>
  <w:style w:type="character" w:customStyle="1" w:styleId="Char3">
    <w:name w:val="页眉 Char"/>
    <w:basedOn w:val="a0"/>
    <w:link w:val="a7"/>
    <w:uiPriority w:val="99"/>
    <w:qFormat/>
    <w:rsid w:val="00956B37"/>
    <w:rPr>
      <w:sz w:val="18"/>
      <w:szCs w:val="18"/>
    </w:rPr>
  </w:style>
  <w:style w:type="character" w:customStyle="1" w:styleId="Char2">
    <w:name w:val="页脚 Char"/>
    <w:basedOn w:val="a0"/>
    <w:link w:val="a6"/>
    <w:uiPriority w:val="99"/>
    <w:qFormat/>
    <w:rsid w:val="00956B37"/>
    <w:rPr>
      <w:sz w:val="18"/>
      <w:szCs w:val="18"/>
    </w:rPr>
  </w:style>
  <w:style w:type="character" w:customStyle="1" w:styleId="1Char">
    <w:name w:val="标题 1 Char"/>
    <w:basedOn w:val="a0"/>
    <w:link w:val="1"/>
    <w:uiPriority w:val="9"/>
    <w:qFormat/>
    <w:rsid w:val="00956B37"/>
    <w:rPr>
      <w:b/>
      <w:bCs/>
      <w:kern w:val="44"/>
      <w:sz w:val="44"/>
      <w:szCs w:val="44"/>
    </w:rPr>
  </w:style>
  <w:style w:type="paragraph" w:customStyle="1" w:styleId="TOC1">
    <w:name w:val="TOC 标题1"/>
    <w:basedOn w:val="1"/>
    <w:next w:val="a"/>
    <w:uiPriority w:val="39"/>
    <w:unhideWhenUsed/>
    <w:qFormat/>
    <w:rsid w:val="00956B37"/>
    <w:pPr>
      <w:outlineLvl w:val="9"/>
    </w:pPr>
    <w:rPr>
      <w:rFonts w:ascii="Calibri" w:eastAsia="宋体" w:hAnsi="Calibri" w:cs="Times New Roman"/>
    </w:rPr>
  </w:style>
  <w:style w:type="character" w:customStyle="1" w:styleId="Char4">
    <w:name w:val="标题 Char"/>
    <w:basedOn w:val="a0"/>
    <w:link w:val="a9"/>
    <w:qFormat/>
    <w:rsid w:val="00956B37"/>
    <w:rPr>
      <w:rFonts w:ascii="Cambria" w:eastAsia="黑体" w:hAnsi="Cambria" w:cs="Times New Roman"/>
      <w:b/>
      <w:bCs/>
      <w:sz w:val="28"/>
      <w:szCs w:val="32"/>
    </w:rPr>
  </w:style>
  <w:style w:type="paragraph" w:customStyle="1" w:styleId="11">
    <w:name w:val="列出段落1"/>
    <w:basedOn w:val="a"/>
    <w:uiPriority w:val="34"/>
    <w:qFormat/>
    <w:rsid w:val="00956B37"/>
    <w:pPr>
      <w:ind w:firstLineChars="200" w:firstLine="420"/>
    </w:pPr>
  </w:style>
  <w:style w:type="character" w:customStyle="1" w:styleId="Char0">
    <w:name w:val="批注文字 Char"/>
    <w:basedOn w:val="a0"/>
    <w:link w:val="a4"/>
    <w:uiPriority w:val="99"/>
    <w:semiHidden/>
    <w:qFormat/>
    <w:rsid w:val="00956B37"/>
  </w:style>
  <w:style w:type="character" w:customStyle="1" w:styleId="Char">
    <w:name w:val="批注主题 Char"/>
    <w:basedOn w:val="Char0"/>
    <w:link w:val="a3"/>
    <w:uiPriority w:val="99"/>
    <w:semiHidden/>
    <w:rsid w:val="00956B37"/>
    <w:rPr>
      <w:b/>
      <w:bCs/>
    </w:rPr>
  </w:style>
  <w:style w:type="paragraph" w:customStyle="1" w:styleId="12">
    <w:name w:val="修订1"/>
    <w:hidden/>
    <w:uiPriority w:val="99"/>
    <w:semiHidden/>
    <w:qFormat/>
    <w:rsid w:val="00956B37"/>
    <w:rPr>
      <w:rFonts w:asciiTheme="minorHAnsi" w:eastAsiaTheme="minorEastAsia" w:hAnsiTheme="minorHAnsi" w:cstheme="minorBidi"/>
      <w:kern w:val="2"/>
      <w:sz w:val="21"/>
      <w:szCs w:val="22"/>
    </w:rPr>
  </w:style>
  <w:style w:type="character" w:customStyle="1" w:styleId="Char1">
    <w:name w:val="批注框文本 Char"/>
    <w:basedOn w:val="a0"/>
    <w:link w:val="a5"/>
    <w:uiPriority w:val="99"/>
    <w:semiHidden/>
    <w:qFormat/>
    <w:rsid w:val="00956B37"/>
    <w:rPr>
      <w:sz w:val="18"/>
      <w:szCs w:val="18"/>
    </w:rPr>
  </w:style>
  <w:style w:type="character" w:customStyle="1" w:styleId="3Char">
    <w:name w:val="标题 3 Char"/>
    <w:basedOn w:val="a0"/>
    <w:link w:val="3"/>
    <w:uiPriority w:val="9"/>
    <w:semiHidden/>
    <w:rsid w:val="00956B37"/>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qFormat="1"/>
    <w:lsdException w:name="caption" w:uiPriority="35" w:qFormat="1"/>
    <w:lsdException w:name="annotation reference" w:semiHidden="0" w:qFormat="1"/>
    <w:lsdException w:name="Title" w:semiHidden="0" w:uiPriority="0" w:unhideWhenUsed="0" w:qFormat="1"/>
    <w:lsdException w:name="Default Paragraph Font" w:semiHidden="0" w:uiPriority="1" w:qFormat="1"/>
    <w:lsdException w:name="Subtitle" w:semiHidden="0" w:uiPriority="11" w:unhideWhenUsed="0" w:qFormat="1"/>
    <w:lsdException w:name="Hyperlink" w:semiHidden="0"/>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annotation subject" w:semiHidden="0" w:qFormat="1"/>
    <w:lsdException w:name="Balloon Text" w:semiHidden="0"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pPr>
    <w:rPr>
      <w:rFonts w:ascii="仿宋_GB2312" w:eastAsia="仿宋_GB2312"/>
      <w:color w:val="000000" w:themeColor="text1"/>
      <w:sz w:val="28"/>
      <w:szCs w:val="2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9">
    <w:name w:val="Title"/>
    <w:basedOn w:val="a"/>
    <w:next w:val="a"/>
    <w:link w:val="Char4"/>
    <w:qFormat/>
    <w:pPr>
      <w:spacing w:before="240" w:after="60"/>
      <w:jc w:val="center"/>
      <w:outlineLvl w:val="0"/>
    </w:pPr>
    <w:rPr>
      <w:rFonts w:ascii="Cambria" w:eastAsia="黑体" w:hAnsi="Cambria" w:cs="Times New Roman"/>
      <w:b/>
      <w:bCs/>
      <w:sz w:val="28"/>
      <w:szCs w:val="32"/>
    </w:rPr>
  </w:style>
  <w:style w:type="character" w:styleId="aa">
    <w:name w:val="Strong"/>
    <w:basedOn w:val="a0"/>
    <w:uiPriority w:val="22"/>
    <w:qFormat/>
    <w:rPr>
      <w:b/>
      <w:bCs/>
    </w:rPr>
  </w:style>
  <w:style w:type="character" w:styleId="ab">
    <w:name w:val="FollowedHyperlink"/>
    <w:basedOn w:val="a0"/>
    <w:uiPriority w:val="99"/>
    <w:unhideWhenUsed/>
    <w:qFormat/>
    <w:rPr>
      <w:color w:val="444444"/>
      <w:sz w:val="18"/>
      <w:szCs w:val="18"/>
      <w:u w:val="none"/>
    </w:rPr>
  </w:style>
  <w:style w:type="character" w:styleId="ac">
    <w:name w:val="Hyperlink"/>
    <w:basedOn w:val="a0"/>
    <w:uiPriority w:val="99"/>
    <w:unhideWhenUsed/>
    <w:rPr>
      <w:color w:val="0563C1" w:themeColor="hyperlink"/>
      <w:u w:val="single"/>
    </w:rPr>
  </w:style>
  <w:style w:type="character" w:styleId="ad">
    <w:name w:val="annotation reference"/>
    <w:basedOn w:val="a0"/>
    <w:uiPriority w:val="99"/>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1Char">
    <w:name w:val="标题 1 Char"/>
    <w:basedOn w:val="a0"/>
    <w:link w:val="1"/>
    <w:uiPriority w:val="9"/>
    <w:qFormat/>
    <w:rPr>
      <w:b/>
      <w:bCs/>
      <w:kern w:val="44"/>
      <w:sz w:val="44"/>
      <w:szCs w:val="44"/>
    </w:rPr>
  </w:style>
  <w:style w:type="paragraph" w:customStyle="1" w:styleId="TOC1">
    <w:name w:val="TOC 标题1"/>
    <w:basedOn w:val="1"/>
    <w:next w:val="a"/>
    <w:uiPriority w:val="39"/>
    <w:unhideWhenUsed/>
    <w:qFormat/>
    <w:pPr>
      <w:outlineLvl w:val="9"/>
    </w:pPr>
    <w:rPr>
      <w:rFonts w:ascii="Calibri" w:eastAsia="宋体" w:hAnsi="Calibri" w:cs="Times New Roman"/>
    </w:rPr>
  </w:style>
  <w:style w:type="character" w:customStyle="1" w:styleId="Char4">
    <w:name w:val="标题 Char"/>
    <w:basedOn w:val="a0"/>
    <w:link w:val="a9"/>
    <w:qFormat/>
    <w:rPr>
      <w:rFonts w:ascii="Cambria" w:eastAsia="黑体" w:hAnsi="Cambria" w:cs="Times New Roman"/>
      <w:b/>
      <w:bCs/>
      <w:sz w:val="28"/>
      <w:szCs w:val="32"/>
    </w:rPr>
  </w:style>
  <w:style w:type="paragraph" w:customStyle="1" w:styleId="11">
    <w:name w:val="列出段落1"/>
    <w:basedOn w:val="a"/>
    <w:uiPriority w:val="34"/>
    <w:qFormat/>
    <w:pPr>
      <w:ind w:firstLineChars="200" w:firstLine="420"/>
    </w:p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rPr>
      <w:b/>
      <w:bCs/>
    </w:rPr>
  </w:style>
  <w:style w:type="paragraph" w:customStyle="1" w:styleId="12">
    <w:name w:val="修订1"/>
    <w:hidden/>
    <w:uiPriority w:val="99"/>
    <w:semiHidden/>
    <w:qFormat/>
    <w:rPr>
      <w:rFonts w:asciiTheme="minorHAnsi" w:eastAsiaTheme="minorEastAsia" w:hAnsiTheme="minorHAnsi" w:cstheme="minorBidi"/>
      <w:kern w:val="2"/>
      <w:sz w:val="21"/>
      <w:szCs w:val="22"/>
    </w:rPr>
  </w:style>
  <w:style w:type="character" w:customStyle="1" w:styleId="Char1">
    <w:name w:val="批注框文本 Char"/>
    <w:basedOn w:val="a0"/>
    <w:link w:val="a5"/>
    <w:uiPriority w:val="99"/>
    <w:semiHidden/>
    <w:qFormat/>
    <w:rPr>
      <w:sz w:val="18"/>
      <w:szCs w:val="18"/>
    </w:rPr>
  </w:style>
  <w:style w:type="character" w:customStyle="1" w:styleId="3Char">
    <w:name w:val="标题 3 Char"/>
    <w:basedOn w:val="a0"/>
    <w:link w:val="3"/>
    <w:uiPriority w:val="9"/>
    <w:semiHidden/>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BB5F5C-760C-44D6-9C27-66131343F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670</Words>
  <Characters>3822</Characters>
  <Application>Microsoft Office Word</Application>
  <DocSecurity>0</DocSecurity>
  <Lines>31</Lines>
  <Paragraphs>8</Paragraphs>
  <ScaleCrop>false</ScaleCrop>
  <Company>MS</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 Wanying</dc:creator>
  <cp:lastModifiedBy>liu</cp:lastModifiedBy>
  <cp:revision>13</cp:revision>
  <dcterms:created xsi:type="dcterms:W3CDTF">2016-04-13T03:20:00Z</dcterms:created>
  <dcterms:modified xsi:type="dcterms:W3CDTF">2016-06-14T07:32:00Z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